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97" w:rsidRDefault="00322E97">
      <w:pPr>
        <w:pBdr>
          <w:bottom w:val="single" w:sz="8" w:space="4" w:color="939598"/>
        </w:pBdr>
        <w:spacing w:after="0" w:line="240" w:lineRule="auto"/>
        <w:rPr>
          <w:rFonts w:ascii="Cambria" w:eastAsia="Cambria" w:hAnsi="Cambria" w:cs="Cambria"/>
          <w:color w:val="B70E14"/>
          <w:sz w:val="52"/>
          <w:szCs w:val="52"/>
        </w:rPr>
      </w:pPr>
    </w:p>
    <w:p w:rsidR="004D5E94" w:rsidRDefault="00BA32F0" w:rsidP="00AE1EE8">
      <w:pPr>
        <w:pBdr>
          <w:bottom w:val="single" w:sz="8" w:space="4" w:color="939598"/>
        </w:pBdr>
        <w:spacing w:after="0" w:line="240" w:lineRule="auto"/>
        <w:rPr>
          <w:rFonts w:ascii="Cambria" w:eastAsia="Cambria" w:hAnsi="Cambria" w:cs="Cambria"/>
          <w:b/>
          <w:sz w:val="24"/>
          <w:szCs w:val="24"/>
        </w:rPr>
      </w:pPr>
      <w:r>
        <w:rPr>
          <w:rFonts w:ascii="Cambria" w:eastAsia="Cambria" w:hAnsi="Cambria" w:cs="Cambria"/>
          <w:color w:val="B70E14"/>
          <w:sz w:val="52"/>
          <w:szCs w:val="52"/>
        </w:rPr>
        <w:t>Peer Review Information</w:t>
      </w:r>
    </w:p>
    <w:p w:rsidR="00783D89" w:rsidRDefault="00783D89">
      <w:pPr>
        <w:spacing w:after="0" w:line="240" w:lineRule="auto"/>
        <w:rPr>
          <w:rFonts w:ascii="Cambria" w:eastAsia="Cambria" w:hAnsi="Cambria" w:cs="Cambria"/>
          <w:b/>
          <w:sz w:val="24"/>
          <w:szCs w:val="24"/>
        </w:rPr>
        <w:sectPr w:rsidR="00783D89" w:rsidSect="00A62024">
          <w:headerReference w:type="default" r:id="rId8"/>
          <w:footerReference w:type="default" r:id="rId9"/>
          <w:type w:val="continuous"/>
          <w:pgSz w:w="12240" w:h="15840"/>
          <w:pgMar w:top="1440" w:right="1440" w:bottom="1440" w:left="1440" w:header="720" w:footer="720" w:gutter="0"/>
          <w:pgNumType w:start="1"/>
          <w:cols w:space="720"/>
          <w:docGrid w:linePitch="299"/>
        </w:sectPr>
      </w:pPr>
    </w:p>
    <w:p w:rsidR="00AE1EE8" w:rsidRDefault="00AE1EE8">
      <w:pPr>
        <w:spacing w:after="0" w:line="240" w:lineRule="auto"/>
        <w:rPr>
          <w:rFonts w:ascii="Cambria" w:eastAsia="Cambria" w:hAnsi="Cambria" w:cs="Cambria"/>
          <w:b/>
          <w:sz w:val="24"/>
          <w:szCs w:val="24"/>
        </w:rPr>
      </w:pPr>
    </w:p>
    <w:p w:rsidR="006B4B53" w:rsidRDefault="006B4B53">
      <w:pPr>
        <w:spacing w:after="0" w:line="240" w:lineRule="auto"/>
        <w:rPr>
          <w:rFonts w:ascii="Cambria" w:eastAsia="Cambria" w:hAnsi="Cambria" w:cs="Cambria"/>
          <w:b/>
          <w:sz w:val="24"/>
          <w:szCs w:val="24"/>
        </w:rPr>
      </w:pPr>
      <w:r>
        <w:rPr>
          <w:rFonts w:ascii="Cambria" w:eastAsia="Cambria" w:hAnsi="Cambria" w:cs="Cambria"/>
          <w:b/>
          <w:sz w:val="24"/>
          <w:szCs w:val="24"/>
        </w:rPr>
        <w:t xml:space="preserve">Journal: </w:t>
      </w:r>
      <w:r w:rsidRPr="006B4B53">
        <w:rPr>
          <w:rFonts w:eastAsia="Cambria" w:cs="Cambria"/>
        </w:rPr>
        <w:t>Nature Communications</w:t>
      </w:r>
    </w:p>
    <w:p w:rsidR="004D5E94" w:rsidRDefault="006B4B53">
      <w:pPr>
        <w:spacing w:after="0" w:line="240" w:lineRule="auto"/>
        <w:rPr>
          <w:rFonts w:ascii="Cambria" w:eastAsia="Cambria" w:hAnsi="Cambria" w:cs="Cambria"/>
          <w:b/>
          <w:sz w:val="24"/>
          <w:szCs w:val="24"/>
        </w:rPr>
      </w:pPr>
      <w:r>
        <w:rPr>
          <w:rFonts w:ascii="Cambria" w:eastAsia="Cambria" w:hAnsi="Cambria" w:cs="Cambria"/>
          <w:b/>
          <w:sz w:val="24"/>
          <w:szCs w:val="24"/>
        </w:rPr>
        <w:t>Manuscript t</w:t>
      </w:r>
      <w:r w:rsidR="004D5E94">
        <w:rPr>
          <w:rFonts w:ascii="Cambria" w:eastAsia="Cambria" w:hAnsi="Cambria" w:cs="Cambria"/>
          <w:b/>
          <w:sz w:val="24"/>
          <w:szCs w:val="24"/>
        </w:rPr>
        <w:t xml:space="preserve">itle: </w:t>
      </w:r>
      <w:sdt>
        <w:sdtPr>
          <w:rPr>
            <w:rStyle w:val="BodysytleTPR"/>
          </w:rPr>
          <w:id w:val="443049188"/>
          <w:placeholder>
            <w:docPart w:val="6B4E134E0AED4FBCA6B69058A8D97EB8"/>
          </w:placeholder>
        </w:sdtPr>
        <w:sdtEndPr>
          <w:rPr>
            <w:rStyle w:val="DefaultParagraphFont"/>
            <w:rFonts w:ascii="Cambria" w:eastAsia="Cambria" w:hAnsi="Cambria" w:cs="Cambria"/>
            <w:b/>
            <w:sz w:val="24"/>
            <w:szCs w:val="24"/>
          </w:rPr>
        </w:sdtEndPr>
        <w:sdtContent>
          <w:r w:rsidR="006233C9">
            <w:rPr>
              <w:rFonts w:ascii="Verdana" w:hAnsi="Verdana"/>
              <w:color w:val="000000"/>
              <w:sz w:val="18"/>
              <w:szCs w:val="18"/>
              <w:shd w:val="clear" w:color="auto" w:fill="FFFFFF"/>
            </w:rPr>
            <w:t>Inhibition of autophagy curtails visual loss in a model of autosomal dominant optic atrophy</w:t>
          </w:r>
        </w:sdtContent>
      </w:sdt>
    </w:p>
    <w:p w:rsidR="00967F87" w:rsidRDefault="004D5E94">
      <w:pPr>
        <w:spacing w:after="0" w:line="240" w:lineRule="auto"/>
        <w:rPr>
          <w:sz w:val="24"/>
          <w:szCs w:val="24"/>
        </w:rPr>
      </w:pPr>
      <w:r>
        <w:rPr>
          <w:rFonts w:ascii="Cambria" w:eastAsia="Cambria" w:hAnsi="Cambria" w:cs="Cambria"/>
          <w:b/>
          <w:sz w:val="24"/>
          <w:szCs w:val="24"/>
        </w:rPr>
        <w:t xml:space="preserve">Corresponding author name(s): </w:t>
      </w:r>
      <w:sdt>
        <w:sdtPr>
          <w:rPr>
            <w:rStyle w:val="BodysytleTPR"/>
          </w:rPr>
          <w:id w:val="-2081353822"/>
          <w:placeholder>
            <w:docPart w:val="DefaultPlaceholder_1082065158"/>
          </w:placeholder>
        </w:sdtPr>
        <w:sdtEndPr>
          <w:rPr>
            <w:rStyle w:val="DefaultParagraphFont"/>
            <w:rFonts w:ascii="Cambria" w:eastAsia="Cambria" w:hAnsi="Cambria" w:cs="Cambria"/>
            <w:b/>
            <w:sz w:val="24"/>
            <w:szCs w:val="24"/>
          </w:rPr>
        </w:sdtEndPr>
        <w:sdtContent>
          <w:r w:rsidR="006233C9">
            <w:rPr>
              <w:rStyle w:val="BodysytleTPR"/>
            </w:rPr>
            <w:t>Dr Luca Scorrano</w:t>
          </w:r>
        </w:sdtContent>
      </w:sdt>
      <w:r w:rsidR="00BF1E96">
        <w:rPr>
          <w:rFonts w:ascii="Cambria" w:eastAsia="Cambria" w:hAnsi="Cambria" w:cs="Cambria"/>
          <w:b/>
          <w:sz w:val="24"/>
          <w:szCs w:val="24"/>
        </w:rPr>
        <w:tab/>
      </w:r>
    </w:p>
    <w:p w:rsidR="001B4268" w:rsidRDefault="001B4268">
      <w:pPr>
        <w:spacing w:after="0" w:line="240" w:lineRule="auto"/>
        <w:rPr>
          <w:color w:val="808080"/>
          <w:u w:val="single"/>
        </w:rPr>
      </w:pPr>
    </w:p>
    <w:p w:rsidR="00F67551" w:rsidRDefault="006B4B53" w:rsidP="000C74D4">
      <w:pPr>
        <w:spacing w:after="0" w:line="276" w:lineRule="auto"/>
        <w:rPr>
          <w:rFonts w:ascii="Cambria" w:eastAsia="Cambria" w:hAnsi="Cambria" w:cs="Cambria"/>
          <w:b/>
          <w:color w:val="B70E14"/>
          <w:sz w:val="36"/>
          <w:szCs w:val="36"/>
        </w:rPr>
      </w:pPr>
      <w:r>
        <w:rPr>
          <w:rFonts w:ascii="Cambria" w:eastAsia="Cambria" w:hAnsi="Cambria" w:cs="Cambria"/>
          <w:b/>
          <w:color w:val="B70E14"/>
          <w:sz w:val="36"/>
          <w:szCs w:val="36"/>
        </w:rPr>
        <w:t>Editorial n</w:t>
      </w:r>
      <w:r w:rsidR="004C2052" w:rsidRPr="004C2052">
        <w:rPr>
          <w:rFonts w:ascii="Cambria" w:eastAsia="Cambria" w:hAnsi="Cambria" w:cs="Cambria"/>
          <w:b/>
          <w:color w:val="B70E14"/>
          <w:sz w:val="36"/>
          <w:szCs w:val="36"/>
        </w:rPr>
        <w:t xml:space="preserve">otes: </w:t>
      </w:r>
    </w:p>
    <w:p w:rsidR="0085574A" w:rsidRDefault="0085574A" w:rsidP="00404F18">
      <w:pPr>
        <w:tabs>
          <w:tab w:val="left" w:pos="2545"/>
        </w:tabs>
        <w:rPr>
          <w:b/>
        </w:rPr>
      </w:pPr>
      <w:r w:rsidRPr="00FC2F40">
        <w:rPr>
          <w:b/>
        </w:rPr>
        <w:t>Transferred manuscripts</w:t>
      </w:r>
    </w:p>
    <w:p w:rsidR="0085574A" w:rsidRPr="00783D89" w:rsidRDefault="0085574A" w:rsidP="00404F18">
      <w:pPr>
        <w:tabs>
          <w:tab w:val="left" w:pos="2545"/>
        </w:tabs>
      </w:pPr>
      <w:r>
        <w:t xml:space="preserve">This manuscript has been previously reviewed at another journal that is not operating a transparent peer review scheme. This document only contains reviewer comments and rebuttal letters for versions considered at </w:t>
      </w:r>
      <w:r w:rsidRPr="001B025E">
        <w:rPr>
          <w:i/>
        </w:rPr>
        <w:t>Nature Communications</w:t>
      </w:r>
      <w:r>
        <w:t>.</w:t>
      </w:r>
    </w:p>
    <w:p w:rsidR="004C2052" w:rsidRDefault="004C2052">
      <w:pPr>
        <w:tabs>
          <w:tab w:val="left" w:pos="2100"/>
        </w:tabs>
      </w:pPr>
    </w:p>
    <w:p w:rsidR="00B34ABA" w:rsidRDefault="004B0EC7" w:rsidP="004F5CB9">
      <w:pPr>
        <w:spacing w:after="0" w:line="240" w:lineRule="auto"/>
        <w:rPr>
          <w:rFonts w:ascii="Cambria" w:eastAsia="Cambria" w:hAnsi="Cambria" w:cs="Cambria"/>
          <w:b/>
          <w:color w:val="B70E14"/>
          <w:sz w:val="36"/>
          <w:szCs w:val="36"/>
        </w:rPr>
      </w:pPr>
      <w:r>
        <w:rPr>
          <w:rFonts w:ascii="Cambria" w:eastAsia="Cambria" w:hAnsi="Cambria" w:cs="Cambria"/>
          <w:b/>
          <w:color w:val="B70E14"/>
          <w:sz w:val="36"/>
          <w:szCs w:val="36"/>
        </w:rPr>
        <w:t>Reviewer comments &amp; d</w:t>
      </w:r>
      <w:r w:rsidR="00B34ABA">
        <w:rPr>
          <w:rFonts w:ascii="Cambria" w:eastAsia="Cambria" w:hAnsi="Cambria" w:cs="Cambria"/>
          <w:b/>
          <w:color w:val="B70E14"/>
          <w:sz w:val="36"/>
          <w:szCs w:val="36"/>
        </w:rPr>
        <w:t>ecision</w:t>
      </w:r>
      <w:r w:rsidR="00783D89">
        <w:rPr>
          <w:rFonts w:ascii="Cambria" w:eastAsia="Cambria" w:hAnsi="Cambria" w:cs="Cambria"/>
          <w:b/>
          <w:color w:val="B70E14"/>
          <w:sz w:val="36"/>
          <w:szCs w:val="36"/>
        </w:rPr>
        <w:t>s</w:t>
      </w:r>
      <w:r w:rsidR="0072697B">
        <w:rPr>
          <w:rFonts w:ascii="Cambria" w:eastAsia="Cambria" w:hAnsi="Cambria" w:cs="Cambria"/>
          <w:b/>
          <w:color w:val="B70E14"/>
          <w:sz w:val="36"/>
          <w:szCs w:val="36"/>
        </w:rPr>
        <w:t>:</w:t>
      </w:r>
      <w:r w:rsidR="009A1990">
        <w:rPr>
          <w:rFonts w:ascii="Cambria" w:eastAsia="Cambria" w:hAnsi="Cambria" w:cs="Cambria"/>
          <w:b/>
          <w:color w:val="B70E14"/>
          <w:sz w:val="36"/>
          <w:szCs w:val="36"/>
        </w:rPr>
        <w:t xml:space="preserve"> </w:t>
      </w:r>
    </w:p>
    <w:p w:rsidR="00783D89" w:rsidRDefault="00783D89" w:rsidP="004F5CB9">
      <w:pPr>
        <w:spacing w:after="0" w:line="240" w:lineRule="auto"/>
        <w:rPr>
          <w:b/>
          <w:i/>
          <w:color w:val="FF0000"/>
          <w:sz w:val="20"/>
          <w:szCs w:val="20"/>
        </w:rPr>
        <w:sectPr w:rsidR="00783D89" w:rsidSect="00A62024">
          <w:type w:val="continuous"/>
          <w:pgSz w:w="12240" w:h="15840"/>
          <w:pgMar w:top="1440" w:right="1440" w:bottom="1440" w:left="1440" w:header="720" w:footer="720" w:gutter="0"/>
          <w:pgNumType w:start="1"/>
          <w:cols w:space="720"/>
          <w:formProt w:val="0"/>
          <w:docGrid w:linePitch="299"/>
        </w:sectPr>
      </w:pPr>
    </w:p>
    <w:p w:rsidR="00783D89" w:rsidRDefault="00783D89" w:rsidP="004F5CB9">
      <w:pPr>
        <w:spacing w:after="0" w:line="240" w:lineRule="auto"/>
        <w:rPr>
          <w:b/>
          <w:i/>
          <w:color w:val="FF0000"/>
          <w:sz w:val="20"/>
          <w:szCs w:val="20"/>
        </w:rPr>
        <w:sectPr w:rsidR="00783D89" w:rsidSect="00A62024">
          <w:type w:val="continuous"/>
          <w:pgSz w:w="12240" w:h="15840"/>
          <w:pgMar w:top="1440" w:right="1440" w:bottom="1440" w:left="1440" w:header="720" w:footer="720" w:gutter="0"/>
          <w:pgNumType w:start="1"/>
          <w:cols w:space="720"/>
          <w:docGrid w:linePitch="299"/>
        </w:sectPr>
      </w:pPr>
    </w:p>
    <w:tbl>
      <w:tblPr>
        <w:tblStyle w:val="TableGrid"/>
        <w:tblW w:w="0" w:type="auto"/>
        <w:tblLook w:val="04A0" w:firstRow="1" w:lastRow="0" w:firstColumn="1" w:lastColumn="0" w:noHBand="0" w:noVBand="1"/>
      </w:tblPr>
      <w:tblGrid>
        <w:gridCol w:w="9350"/>
      </w:tblGrid>
      <w:tr w:rsidR="00BA00D1" w:rsidTr="006233C9">
        <w:tc>
          <w:tcPr>
            <w:tcW w:w="9350" w:type="dxa"/>
            <w:shd w:val="clear" w:color="auto" w:fill="D9D9D9" w:themeFill="background1" w:themeFillShade="D9"/>
          </w:tcPr>
          <w:p w:rsidR="00BA00D1" w:rsidRDefault="006B4B53" w:rsidP="004B0EC7">
            <w:pPr>
              <w:tabs>
                <w:tab w:val="left" w:pos="2100"/>
              </w:tabs>
              <w:rPr>
                <w:color w:val="808080"/>
                <w:u w:val="single"/>
              </w:rPr>
            </w:pPr>
            <w:r>
              <w:rPr>
                <w:b/>
              </w:rPr>
              <w:t>Reviewer comments</w:t>
            </w:r>
            <w:r w:rsidR="00BA00D1">
              <w:rPr>
                <w:b/>
              </w:rPr>
              <w:t xml:space="preserve">, </w:t>
            </w:r>
            <w:r w:rsidR="004B0EC7">
              <w:rPr>
                <w:b/>
              </w:rPr>
              <w:t xml:space="preserve">first </w:t>
            </w:r>
            <w:r w:rsidR="00BA00D1" w:rsidRPr="000D67CC">
              <w:rPr>
                <w:b/>
              </w:rPr>
              <w:t>version:</w:t>
            </w:r>
          </w:p>
        </w:tc>
      </w:tr>
    </w:tbl>
    <w:p w:rsidR="00BA00D1" w:rsidRDefault="006233C9" w:rsidP="004F5CB9">
      <w:pPr>
        <w:tabs>
          <w:tab w:val="left" w:pos="2100"/>
        </w:tabs>
        <w:spacing w:after="0"/>
      </w:pPr>
      <w:r>
        <w:rPr>
          <w:rFonts w:ascii="Verdana" w:hAnsi="Verdana"/>
          <w:color w:val="000000"/>
          <w:sz w:val="18"/>
          <w:szCs w:val="18"/>
          <w:shd w:val="clear" w:color="auto" w:fill="FFFFFF"/>
        </w:rPr>
        <w:t>Reviewer #1 (Remarks to the Author):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The work is not convincing mainly due to technical aspects.</w:t>
      </w:r>
      <w:r>
        <w:rPr>
          <w:rFonts w:ascii="Verdana" w:hAnsi="Verdana"/>
          <w:color w:val="000000"/>
          <w:sz w:val="18"/>
          <w:szCs w:val="18"/>
        </w:rPr>
        <w:br/>
      </w:r>
      <w:r>
        <w:rPr>
          <w:rFonts w:ascii="Verdana" w:hAnsi="Verdana"/>
          <w:color w:val="000000"/>
          <w:sz w:val="18"/>
          <w:szCs w:val="18"/>
          <w:shd w:val="clear" w:color="auto" w:fill="FFFFFF"/>
        </w:rPr>
        <w:t>- Colocalization analysis is apparently done in 3D reconstructions of stacks of confocal images, thus it is impossible to distinguish real colocalization (the two colours overlap in one z-plane) from overlapping colours in two different planes. If colocalization is done in individual z planes it should be mentioned.</w:t>
      </w:r>
      <w:r>
        <w:rPr>
          <w:rFonts w:ascii="Verdana" w:hAnsi="Verdana"/>
          <w:color w:val="000000"/>
          <w:sz w:val="18"/>
          <w:szCs w:val="18"/>
        </w:rPr>
        <w:br/>
      </w:r>
      <w:r>
        <w:rPr>
          <w:rFonts w:ascii="Verdana" w:hAnsi="Verdana"/>
          <w:color w:val="000000"/>
          <w:sz w:val="18"/>
          <w:szCs w:val="18"/>
          <w:shd w:val="clear" w:color="auto" w:fill="FFFFFF"/>
        </w:rPr>
        <w:t>- The author’s assume that the density and length of mitochondria are independent to the distance to the soma and they take images at different locations. If it is not an assumption it should be mentioned or taken into account.</w:t>
      </w:r>
      <w:r>
        <w:rPr>
          <w:rFonts w:ascii="Verdana" w:hAnsi="Verdana"/>
          <w:color w:val="000000"/>
          <w:sz w:val="18"/>
          <w:szCs w:val="18"/>
        </w:rPr>
        <w:br/>
      </w:r>
      <w:r>
        <w:rPr>
          <w:rFonts w:ascii="Verdana" w:hAnsi="Verdana"/>
          <w:color w:val="000000"/>
          <w:sz w:val="18"/>
          <w:szCs w:val="18"/>
          <w:shd w:val="clear" w:color="auto" w:fill="FFFFFF"/>
        </w:rPr>
        <w:t>- Statistical analysis is done only with parametric tests and no normality or equal variances tests are performed, again if they are performed they have not been mentioned.</w:t>
      </w:r>
      <w:r>
        <w:rPr>
          <w:rFonts w:ascii="Verdana" w:hAnsi="Verdana"/>
          <w:color w:val="000000"/>
          <w:sz w:val="18"/>
          <w:szCs w:val="18"/>
        </w:rPr>
        <w:br/>
      </w:r>
      <w:r>
        <w:rPr>
          <w:rFonts w:ascii="Verdana" w:hAnsi="Verdana"/>
          <w:color w:val="000000"/>
          <w:sz w:val="18"/>
          <w:szCs w:val="18"/>
          <w:shd w:val="clear" w:color="auto" w:fill="FFFFFF"/>
        </w:rPr>
        <w:t>- The expression of the OPA mutations induces cell death, so it is possible that all the effects are quantified in dying cells? This could influence mitochondria fluorescence. At 24h there is 40% of TUNEL positive cells (Figure 2f). Also wt cells are missing and a picture showing the real TUNEL staining should be shown.</w:t>
      </w:r>
      <w:r>
        <w:rPr>
          <w:rFonts w:ascii="Verdana" w:hAnsi="Verdana"/>
          <w:color w:val="000000"/>
          <w:sz w:val="18"/>
          <w:szCs w:val="18"/>
        </w:rPr>
        <w:br/>
      </w:r>
      <w:r>
        <w:rPr>
          <w:rFonts w:ascii="Verdana" w:hAnsi="Verdana"/>
          <w:color w:val="000000"/>
          <w:sz w:val="18"/>
          <w:szCs w:val="18"/>
          <w:shd w:val="clear" w:color="auto" w:fill="FFFFFF"/>
        </w:rPr>
        <w:t>- What is the rationale behind using a specific subtype of retinal ganglion cells (Grik4-Cre) instead of a more general retinal ganglion cell type? This would be more disease relevant as all retinal cells are mutated in patients.</w:t>
      </w:r>
      <w:r>
        <w:rPr>
          <w:rFonts w:ascii="Verdana" w:hAnsi="Verdana"/>
          <w:color w:val="000000"/>
          <w:sz w:val="18"/>
          <w:szCs w:val="18"/>
        </w:rPr>
        <w:br/>
      </w:r>
      <w:r>
        <w:rPr>
          <w:rFonts w:ascii="Verdana" w:hAnsi="Verdana"/>
          <w:color w:val="000000"/>
          <w:sz w:val="18"/>
          <w:szCs w:val="18"/>
          <w:shd w:val="clear" w:color="auto" w:fill="FFFFFF"/>
        </w:rPr>
        <w:t xml:space="preserve">- How is the hillock identified in the cryosection in Figure 5e (second e). How do they identify the retinal ganglion cells? there are also other cells in the layer as the displacled amacrine cells. What is </w:t>
      </w:r>
      <w:r>
        <w:rPr>
          <w:rFonts w:ascii="Verdana" w:hAnsi="Verdana"/>
          <w:color w:val="000000"/>
          <w:sz w:val="18"/>
          <w:szCs w:val="18"/>
          <w:shd w:val="clear" w:color="auto" w:fill="FFFFFF"/>
        </w:rPr>
        <w:lastRenderedPageBreak/>
        <w:t>the white line?</w:t>
      </w:r>
      <w:r>
        <w:rPr>
          <w:rFonts w:ascii="Verdana" w:hAnsi="Verdana"/>
          <w:color w:val="000000"/>
          <w:sz w:val="18"/>
          <w:szCs w:val="18"/>
        </w:rPr>
        <w:br/>
      </w:r>
      <w:r>
        <w:rPr>
          <w:rFonts w:ascii="Verdana" w:hAnsi="Verdana"/>
          <w:color w:val="000000"/>
          <w:sz w:val="18"/>
          <w:szCs w:val="18"/>
          <w:shd w:val="clear" w:color="auto" w:fill="FFFFFF"/>
        </w:rPr>
        <w:t>- In Figure 5 why they do stain mitochondria with OPA instead of a more general mitochondrial marker? Does the antibody recognize the mutated protein?</w:t>
      </w:r>
      <w:r>
        <w:rPr>
          <w:rFonts w:ascii="Verdana" w:hAnsi="Verdana"/>
          <w:color w:val="000000"/>
          <w:sz w:val="18"/>
          <w:szCs w:val="18"/>
        </w:rPr>
        <w:br/>
      </w:r>
      <w:r>
        <w:rPr>
          <w:rFonts w:ascii="Verdana" w:hAnsi="Verdana"/>
          <w:color w:val="000000"/>
          <w:sz w:val="18"/>
          <w:szCs w:val="18"/>
          <w:shd w:val="clear" w:color="auto" w:fill="FFFFFF"/>
        </w:rPr>
        <w:t>- Why are the autophagosome not evenly distributed in the OPA1 negative retinal ganglion cells (line 214), what does this mean? Why is this important?</w:t>
      </w:r>
      <w:r>
        <w:rPr>
          <w:rFonts w:ascii="Verdana" w:hAnsi="Verdana"/>
          <w:color w:val="000000"/>
          <w:sz w:val="18"/>
          <w:szCs w:val="18"/>
        </w:rPr>
        <w:br/>
      </w:r>
      <w:r>
        <w:rPr>
          <w:rFonts w:ascii="Verdana" w:hAnsi="Verdana"/>
          <w:color w:val="000000"/>
          <w:sz w:val="18"/>
          <w:szCs w:val="18"/>
          <w:shd w:val="clear" w:color="auto" w:fill="FFFFFF"/>
        </w:rPr>
        <w:t>- What happens to AMPk and ULk1 localization in the Atg7 deficient cells? Does it change?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Minor points:</w:t>
      </w:r>
      <w:r>
        <w:rPr>
          <w:rFonts w:ascii="Verdana" w:hAnsi="Verdana"/>
          <w:color w:val="000000"/>
          <w:sz w:val="18"/>
          <w:szCs w:val="18"/>
        </w:rPr>
        <w:br/>
      </w:r>
      <w:r>
        <w:rPr>
          <w:rFonts w:ascii="Verdana" w:hAnsi="Verdana"/>
          <w:color w:val="000000"/>
          <w:sz w:val="18"/>
          <w:szCs w:val="18"/>
          <w:shd w:val="clear" w:color="auto" w:fill="FFFFFF"/>
        </w:rPr>
        <w:t>- Figure 2a, CCCP as stated in the legend or FCCP as in the figure?.</w:t>
      </w:r>
      <w:r>
        <w:rPr>
          <w:rFonts w:ascii="Verdana" w:hAnsi="Verdana"/>
          <w:color w:val="000000"/>
          <w:sz w:val="18"/>
          <w:szCs w:val="18"/>
        </w:rPr>
        <w:br/>
      </w:r>
      <w:r>
        <w:rPr>
          <w:rFonts w:ascii="Verdana" w:hAnsi="Verdana"/>
          <w:color w:val="000000"/>
          <w:sz w:val="18"/>
          <w:szCs w:val="18"/>
          <w:shd w:val="clear" w:color="auto" w:fill="FFFFFF"/>
        </w:rPr>
        <w:t>- The manuscript is difficult to follow with very long and complicated sentences. It also lacks depth for concepts, results and discussion. For example why do they use these three different OPA1 mutations?</w:t>
      </w:r>
      <w:r>
        <w:rPr>
          <w:rFonts w:ascii="Verdana" w:hAnsi="Verdana"/>
          <w:color w:val="000000"/>
          <w:sz w:val="18"/>
          <w:szCs w:val="18"/>
        </w:rPr>
        <w:br/>
      </w:r>
      <w:r>
        <w:rPr>
          <w:rFonts w:ascii="Verdana" w:hAnsi="Verdana"/>
          <w:color w:val="000000"/>
          <w:sz w:val="18"/>
          <w:szCs w:val="18"/>
          <w:shd w:val="clear" w:color="auto" w:fill="FFFFFF"/>
        </w:rPr>
        <w:t>- References are missing in the introduction. What is the relevance for the human disease?. The mix mouse and human facts in lines 55 to 57, making it unclear for the reader.</w:t>
      </w:r>
      <w:r>
        <w:rPr>
          <w:rFonts w:ascii="Verdana" w:hAnsi="Verdana"/>
          <w:color w:val="000000"/>
          <w:sz w:val="18"/>
          <w:szCs w:val="18"/>
        </w:rPr>
        <w:br/>
      </w:r>
      <w:r>
        <w:rPr>
          <w:rFonts w:ascii="Verdana" w:hAnsi="Verdana"/>
          <w:color w:val="000000"/>
          <w:sz w:val="18"/>
          <w:szCs w:val="18"/>
          <w:shd w:val="clear" w:color="auto" w:fill="FFFFFF"/>
        </w:rPr>
        <w:t>- Figures are complicated, for example they mix autophagsomes and mitochondria in the same graph, for example Figure 1e.</w:t>
      </w:r>
      <w:r>
        <w:rPr>
          <w:rFonts w:ascii="Verdana" w:hAnsi="Verdana"/>
          <w:color w:val="000000"/>
          <w:sz w:val="18"/>
          <w:szCs w:val="18"/>
        </w:rPr>
        <w:br/>
      </w:r>
      <w:r>
        <w:rPr>
          <w:rFonts w:ascii="Verdana" w:hAnsi="Verdana"/>
          <w:color w:val="000000"/>
          <w:sz w:val="18"/>
          <w:szCs w:val="18"/>
          <w:shd w:val="clear" w:color="auto" w:fill="FFFFFF"/>
        </w:rPr>
        <w:t>- There are two e in the legend of figure 5.</w:t>
      </w:r>
    </w:p>
    <w:p w:rsidR="00783D89" w:rsidRDefault="00783D89" w:rsidP="004F5CB9">
      <w:pPr>
        <w:tabs>
          <w:tab w:val="left" w:pos="2100"/>
        </w:tabs>
        <w:spacing w:after="0"/>
      </w:pPr>
    </w:p>
    <w:p w:rsidR="009A1990" w:rsidRDefault="009A1990" w:rsidP="004F5CB9">
      <w:pPr>
        <w:tabs>
          <w:tab w:val="left" w:pos="2100"/>
        </w:tabs>
        <w:spacing w:after="0"/>
      </w:pPr>
    </w:p>
    <w:tbl>
      <w:tblPr>
        <w:tblStyle w:val="TableGrid"/>
        <w:tblW w:w="0" w:type="auto"/>
        <w:tblLook w:val="04A0" w:firstRow="1" w:lastRow="0" w:firstColumn="1" w:lastColumn="0" w:noHBand="0" w:noVBand="1"/>
      </w:tblPr>
      <w:tblGrid>
        <w:gridCol w:w="9350"/>
      </w:tblGrid>
      <w:tr w:rsidR="00BA00D1" w:rsidTr="006233C9">
        <w:tc>
          <w:tcPr>
            <w:tcW w:w="9350" w:type="dxa"/>
            <w:shd w:val="clear" w:color="auto" w:fill="D9D9D9" w:themeFill="background1" w:themeFillShade="D9"/>
          </w:tcPr>
          <w:p w:rsidR="00BA00D1" w:rsidRDefault="006B4B53" w:rsidP="004B0EC7">
            <w:pPr>
              <w:tabs>
                <w:tab w:val="left" w:pos="2100"/>
              </w:tabs>
            </w:pPr>
            <w:r>
              <w:rPr>
                <w:b/>
              </w:rPr>
              <w:t>Author r</w:t>
            </w:r>
            <w:r w:rsidR="004B0EC7">
              <w:rPr>
                <w:b/>
              </w:rPr>
              <w:t>ebuttal, first version:</w:t>
            </w:r>
            <w:r w:rsidR="00BA00D1">
              <w:rPr>
                <w:b/>
              </w:rPr>
              <w:t xml:space="preserve"> </w:t>
            </w:r>
            <w:r w:rsidR="00BA00D1" w:rsidRPr="000D67CC">
              <w:rPr>
                <w:b/>
              </w:rPr>
              <w:t xml:space="preserve"> </w:t>
            </w:r>
          </w:p>
        </w:tc>
      </w:tr>
    </w:tbl>
    <w:p w:rsidR="006233C9" w:rsidRPr="00402C35" w:rsidRDefault="006233C9" w:rsidP="006233C9">
      <w:pPr>
        <w:spacing w:line="276" w:lineRule="auto"/>
        <w:rPr>
          <w:rFonts w:ascii="Arial" w:hAnsi="Arial" w:cs="Arial"/>
          <w:b/>
          <w:bCs/>
          <w:color w:val="000000"/>
          <w:sz w:val="24"/>
          <w:szCs w:val="24"/>
          <w:lang w:val="en-GB"/>
        </w:rPr>
      </w:pPr>
      <w:r w:rsidRPr="00402C35">
        <w:rPr>
          <w:rFonts w:ascii="Arial" w:hAnsi="Arial" w:cs="Arial"/>
          <w:b/>
          <w:bCs/>
          <w:color w:val="000000"/>
          <w:sz w:val="24"/>
          <w:szCs w:val="24"/>
          <w:shd w:val="clear" w:color="auto" w:fill="FFFFFF"/>
          <w:lang w:val="en-GB"/>
        </w:rPr>
        <w:t>Reviewer #1 (Remarks to the Author):</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The work is not convincing mainly due to technical aspects.</w:t>
      </w:r>
      <w:r>
        <w:rPr>
          <w:rFonts w:ascii="Arial" w:hAnsi="Arial" w:cs="Arial"/>
          <w:color w:val="000000"/>
          <w:sz w:val="24"/>
          <w:szCs w:val="24"/>
          <w:shd w:val="clear" w:color="auto" w:fill="FFFFFF"/>
          <w:lang w:val="en-GB"/>
        </w:rPr>
        <w:t xml:space="preserve"> </w:t>
      </w:r>
      <w:r w:rsidRPr="00402C35">
        <w:rPr>
          <w:rFonts w:ascii="Arial" w:hAnsi="Arial" w:cs="Arial"/>
          <w:color w:val="000000"/>
          <w:sz w:val="24"/>
          <w:szCs w:val="24"/>
          <w:shd w:val="clear" w:color="auto" w:fill="FFFFFF"/>
          <w:lang w:val="en-GB"/>
        </w:rPr>
        <w:t>Colocalization analysis is apparently done in 3D reconstructions of stacks of confocal images, thus it is impossible to distinguish real colocalization (the two colours overlap in one z-plane) from overlapping colours in two different planes. If colocalization is done in individual z planes it should be mentioned.</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We apologize for the missing information. Colocalization was measured on individual z-planes. This information has been included in the paragraph</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 xml:space="preserve"> Methods-Imaging</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w:t>
      </w:r>
      <w:r>
        <w:rPr>
          <w:rFonts w:ascii="Arial" w:hAnsi="Arial" w:cs="Arial"/>
          <w:color w:val="4BACC6" w:themeColor="accent5"/>
          <w:sz w:val="24"/>
          <w:szCs w:val="24"/>
          <w:shd w:val="clear" w:color="auto" w:fill="FFFFFF"/>
          <w:lang w:val="en-GB"/>
        </w:rPr>
        <w:t xml:space="preserve"> </w:t>
      </w:r>
      <w:r w:rsidRPr="00402C35">
        <w:rPr>
          <w:rFonts w:ascii="Arial" w:hAnsi="Arial" w:cs="Arial"/>
          <w:color w:val="4BACC6" w:themeColor="accent5"/>
          <w:sz w:val="24"/>
          <w:szCs w:val="24"/>
          <w:shd w:val="clear" w:color="auto" w:fill="FFFFFF"/>
          <w:lang w:val="en-GB"/>
        </w:rPr>
        <w:t>"</w:t>
      </w:r>
      <w:r w:rsidRPr="00332639">
        <w:rPr>
          <w:rFonts w:ascii="Arial" w:eastAsia="CIDFont+F2" w:hAnsi="Arial" w:cs="Arial"/>
          <w:i/>
          <w:iCs/>
          <w:color w:val="4BACC6" w:themeColor="accent5"/>
          <w:sz w:val="24"/>
          <w:szCs w:val="24"/>
        </w:rPr>
        <w:t xml:space="preserve">Colocalization between autophagosomes and mitochondria was quantified using Manders’ coefficient </w:t>
      </w:r>
      <w:r w:rsidRPr="00332639">
        <w:rPr>
          <w:rFonts w:ascii="Arial" w:hAnsi="Arial" w:cs="Arial"/>
          <w:i/>
          <w:iCs/>
          <w:color w:val="4BACC6" w:themeColor="accent5"/>
          <w:sz w:val="24"/>
          <w:szCs w:val="24"/>
          <w:shd w:val="clear" w:color="auto" w:fill="FFFFFF"/>
          <w:lang w:val="en-GB"/>
        </w:rPr>
        <w:t>on individual z-planes of stacks of confocal images</w:t>
      </w:r>
      <w:r w:rsidRPr="00402C35">
        <w:rPr>
          <w:rFonts w:ascii="Arial" w:hAnsi="Arial" w:cs="Arial"/>
          <w:color w:val="4BACC6" w:themeColor="accent5"/>
          <w:sz w:val="24"/>
          <w:szCs w:val="24"/>
          <w:shd w:val="clear" w:color="auto" w:fill="FFFFFF"/>
          <w:lang w:val="en-GB"/>
        </w:rPr>
        <w:t xml:space="preserve">". </w:t>
      </w:r>
    </w:p>
    <w:p w:rsidR="006233C9" w:rsidRPr="00402C35" w:rsidRDefault="006233C9" w:rsidP="006233C9">
      <w:pPr>
        <w:spacing w:line="276" w:lineRule="auto"/>
        <w:ind w:firstLine="708"/>
        <w:jc w:val="both"/>
        <w:rPr>
          <w:rFonts w:ascii="Arial" w:hAnsi="Arial" w:cs="Arial"/>
          <w:color w:val="000000"/>
          <w:sz w:val="24"/>
          <w:szCs w:val="24"/>
          <w:lang w:val="en-GB"/>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The author’s assume that the density and length of mitochondria are independent to the distance to the soma and they take images at different locations. If it is not an assumption it should be mentioned or taken into account.</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Pr>
          <w:rFonts w:ascii="Arial" w:hAnsi="Arial" w:cs="Arial"/>
          <w:color w:val="4BACC6" w:themeColor="accent5"/>
          <w:sz w:val="24"/>
          <w:szCs w:val="24"/>
          <w:shd w:val="clear" w:color="auto" w:fill="FFFFFF"/>
          <w:lang w:val="en-GB"/>
        </w:rPr>
        <w:t xml:space="preserve">Thank you for pointing this out. </w:t>
      </w:r>
      <w:r w:rsidRPr="00402C35">
        <w:rPr>
          <w:rFonts w:ascii="Arial" w:hAnsi="Arial" w:cs="Arial"/>
          <w:color w:val="4BACC6" w:themeColor="accent5"/>
          <w:sz w:val="24"/>
          <w:szCs w:val="24"/>
          <w:shd w:val="clear" w:color="auto" w:fill="FFFFFF"/>
          <w:lang w:val="en-GB"/>
        </w:rPr>
        <w:t xml:space="preserve">We always measured number and length </w:t>
      </w:r>
      <w:r>
        <w:rPr>
          <w:rFonts w:ascii="Arial" w:hAnsi="Arial" w:cs="Arial"/>
          <w:color w:val="4BACC6" w:themeColor="accent5"/>
          <w:sz w:val="24"/>
          <w:szCs w:val="24"/>
          <w:shd w:val="clear" w:color="auto" w:fill="FFFFFF"/>
          <w:lang w:val="en-GB"/>
        </w:rPr>
        <w:t xml:space="preserve">of </w:t>
      </w:r>
      <w:r w:rsidRPr="00402C35">
        <w:rPr>
          <w:rFonts w:ascii="Arial" w:hAnsi="Arial" w:cs="Arial"/>
          <w:color w:val="4BACC6" w:themeColor="accent5"/>
          <w:sz w:val="24"/>
          <w:szCs w:val="24"/>
          <w:shd w:val="clear" w:color="auto" w:fill="FFFFFF"/>
          <w:lang w:val="en-GB"/>
        </w:rPr>
        <w:t xml:space="preserve">mitochondria in the </w:t>
      </w:r>
      <w:r w:rsidRPr="00402C35">
        <w:rPr>
          <w:rFonts w:ascii="Arial" w:hAnsi="Arial" w:cs="Arial"/>
          <w:color w:val="4BACC6" w:themeColor="accent5"/>
          <w:sz w:val="24"/>
          <w:szCs w:val="24"/>
          <w:u w:val="single"/>
          <w:shd w:val="clear" w:color="auto" w:fill="FFFFFF"/>
          <w:lang w:val="en-GB"/>
        </w:rPr>
        <w:t>whole</w:t>
      </w:r>
      <w:r w:rsidRPr="00402C35">
        <w:rPr>
          <w:rFonts w:ascii="Arial" w:hAnsi="Arial" w:cs="Arial"/>
          <w:color w:val="4BACC6" w:themeColor="accent5"/>
          <w:sz w:val="24"/>
          <w:szCs w:val="24"/>
          <w:shd w:val="clear" w:color="auto" w:fill="FFFFFF"/>
          <w:lang w:val="en-GB"/>
        </w:rPr>
        <w:t xml:space="preserve"> axon. In particular, the density of mitochondria was calculated as the </w:t>
      </w:r>
      <w:r>
        <w:rPr>
          <w:rFonts w:ascii="Arial" w:hAnsi="Arial" w:cs="Arial"/>
          <w:color w:val="4BACC6" w:themeColor="accent5"/>
          <w:sz w:val="24"/>
          <w:szCs w:val="24"/>
          <w:shd w:val="clear" w:color="auto" w:fill="FFFFFF"/>
          <w:lang w:val="en-GB"/>
        </w:rPr>
        <w:t xml:space="preserve">total </w:t>
      </w:r>
      <w:r w:rsidRPr="00402C35">
        <w:rPr>
          <w:rFonts w:ascii="Arial" w:hAnsi="Arial" w:cs="Arial"/>
          <w:color w:val="4BACC6" w:themeColor="accent5"/>
          <w:sz w:val="24"/>
          <w:szCs w:val="24"/>
          <w:shd w:val="clear" w:color="auto" w:fill="FFFFFF"/>
          <w:lang w:val="en-GB"/>
        </w:rPr>
        <w:t xml:space="preserve">number of mitochondria </w:t>
      </w:r>
      <w:r>
        <w:rPr>
          <w:rFonts w:ascii="Arial" w:hAnsi="Arial" w:cs="Arial"/>
          <w:color w:val="4BACC6" w:themeColor="accent5"/>
          <w:sz w:val="24"/>
          <w:szCs w:val="24"/>
          <w:shd w:val="clear" w:color="auto" w:fill="FFFFFF"/>
          <w:lang w:val="en-GB"/>
        </w:rPr>
        <w:t xml:space="preserve">found in the axon, </w:t>
      </w:r>
      <w:r w:rsidRPr="00402C35">
        <w:rPr>
          <w:rFonts w:ascii="Arial" w:hAnsi="Arial" w:cs="Arial"/>
          <w:color w:val="4BACC6" w:themeColor="accent5"/>
          <w:sz w:val="24"/>
          <w:szCs w:val="24"/>
          <w:shd w:val="clear" w:color="auto" w:fill="FFFFFF"/>
          <w:lang w:val="en-GB"/>
        </w:rPr>
        <w:t xml:space="preserve">divided by the </w:t>
      </w:r>
      <w:r w:rsidRPr="00402C35">
        <w:rPr>
          <w:rFonts w:ascii="Arial" w:hAnsi="Arial" w:cs="Arial"/>
          <w:color w:val="4BACC6" w:themeColor="accent5"/>
          <w:sz w:val="24"/>
          <w:szCs w:val="24"/>
          <w:shd w:val="clear" w:color="auto" w:fill="FFFFFF"/>
          <w:lang w:val="en-GB"/>
        </w:rPr>
        <w:lastRenderedPageBreak/>
        <w:t xml:space="preserve">total length of the </w:t>
      </w:r>
      <w:r>
        <w:rPr>
          <w:rFonts w:ascii="Arial" w:hAnsi="Arial" w:cs="Arial"/>
          <w:color w:val="4BACC6" w:themeColor="accent5"/>
          <w:sz w:val="24"/>
          <w:szCs w:val="24"/>
          <w:shd w:val="clear" w:color="auto" w:fill="FFFFFF"/>
          <w:lang w:val="en-GB"/>
        </w:rPr>
        <w:t xml:space="preserve">said </w:t>
      </w:r>
      <w:r w:rsidRPr="00402C35">
        <w:rPr>
          <w:rFonts w:ascii="Arial" w:hAnsi="Arial" w:cs="Arial"/>
          <w:color w:val="4BACC6" w:themeColor="accent5"/>
          <w:sz w:val="24"/>
          <w:szCs w:val="24"/>
          <w:shd w:val="clear" w:color="auto" w:fill="FFFFFF"/>
          <w:lang w:val="en-GB"/>
        </w:rPr>
        <w:t xml:space="preserve">axon. We boxed randomly selected areas of axons to magnify representative mitochondria as an example. We corrected the explanation of the method of calculation in the paragraph “Methods-Imaging”: </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w:t>
      </w:r>
      <w:r w:rsidRPr="00332639">
        <w:rPr>
          <w:rFonts w:ascii="Arial" w:hAnsi="Arial" w:cs="Arial"/>
          <w:i/>
          <w:iCs/>
          <w:color w:val="4BACC6" w:themeColor="accent5"/>
          <w:sz w:val="24"/>
          <w:szCs w:val="24"/>
          <w:shd w:val="clear" w:color="auto" w:fill="FFFFFF"/>
          <w:lang w:val="en-GB"/>
        </w:rPr>
        <w:t>Length of mitochondria and axons were manually traced. Length and number of mitochondria were quantified using the Multimeasure plug-in of Image J. All mitochondria retrieved in entire axon length were considered for the analysis</w:t>
      </w:r>
      <w:r w:rsidRPr="00402C35">
        <w:rPr>
          <w:rFonts w:ascii="Arial" w:hAnsi="Arial" w:cs="Arial"/>
          <w:color w:val="4BACC6" w:themeColor="accent5"/>
          <w:sz w:val="24"/>
          <w:szCs w:val="24"/>
          <w:shd w:val="clear" w:color="auto" w:fill="FFFFFF"/>
          <w:lang w:val="en-GB"/>
        </w:rPr>
        <w:t xml:space="preserve">". </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Pr>
          <w:rFonts w:ascii="Arial" w:hAnsi="Arial" w:cs="Arial"/>
          <w:color w:val="4BACC6" w:themeColor="accent5"/>
          <w:sz w:val="24"/>
          <w:szCs w:val="24"/>
          <w:shd w:val="clear" w:color="auto" w:fill="FFFFFF"/>
          <w:lang w:val="en-GB"/>
        </w:rPr>
        <w:t>N</w:t>
      </w:r>
      <w:r w:rsidRPr="00402C35">
        <w:rPr>
          <w:rFonts w:ascii="Arial" w:hAnsi="Arial" w:cs="Arial"/>
          <w:color w:val="4BACC6" w:themeColor="accent5"/>
          <w:sz w:val="24"/>
          <w:szCs w:val="24"/>
          <w:shd w:val="clear" w:color="auto" w:fill="FFFFFF"/>
          <w:lang w:val="en-GB"/>
        </w:rPr>
        <w:t xml:space="preserve">umber or morphology of mitochondria </w:t>
      </w:r>
      <w:r>
        <w:rPr>
          <w:rFonts w:ascii="Arial" w:hAnsi="Arial" w:cs="Arial"/>
          <w:color w:val="4BACC6" w:themeColor="accent5"/>
          <w:sz w:val="24"/>
          <w:szCs w:val="24"/>
          <w:shd w:val="clear" w:color="auto" w:fill="FFFFFF"/>
          <w:lang w:val="en-GB"/>
        </w:rPr>
        <w:t>did not depend on their</w:t>
      </w:r>
      <w:r w:rsidRPr="00402C35">
        <w:rPr>
          <w:rFonts w:ascii="Arial" w:hAnsi="Arial" w:cs="Arial"/>
          <w:color w:val="4BACC6" w:themeColor="accent5"/>
          <w:sz w:val="24"/>
          <w:szCs w:val="24"/>
          <w:shd w:val="clear" w:color="auto" w:fill="FFFFFF"/>
          <w:lang w:val="en-GB"/>
        </w:rPr>
        <w:t xml:space="preserve"> distance from the soma</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 xml:space="preserve"> In</w:t>
      </w:r>
      <w:r>
        <w:rPr>
          <w:rFonts w:ascii="Arial" w:hAnsi="Arial" w:cs="Arial"/>
          <w:color w:val="4BACC6" w:themeColor="accent5"/>
          <w:sz w:val="24"/>
          <w:szCs w:val="24"/>
          <w:shd w:val="clear" w:color="auto" w:fill="FFFFFF"/>
          <w:lang w:val="en-GB"/>
        </w:rPr>
        <w:t>deed, in</w:t>
      </w:r>
      <w:r w:rsidRPr="00402C35">
        <w:rPr>
          <w:rFonts w:ascii="Arial" w:hAnsi="Arial" w:cs="Arial"/>
          <w:color w:val="4BACC6" w:themeColor="accent5"/>
          <w:sz w:val="24"/>
          <w:szCs w:val="24"/>
          <w:shd w:val="clear" w:color="auto" w:fill="FFFFFF"/>
          <w:lang w:val="en-GB"/>
        </w:rPr>
        <w:t xml:space="preserve"> </w:t>
      </w:r>
      <w:r>
        <w:rPr>
          <w:rFonts w:ascii="Arial" w:hAnsi="Arial" w:cs="Arial"/>
          <w:color w:val="4BACC6" w:themeColor="accent5"/>
          <w:sz w:val="24"/>
          <w:szCs w:val="24"/>
          <w:shd w:val="clear" w:color="auto" w:fill="FFFFFF"/>
          <w:lang w:val="en-GB"/>
        </w:rPr>
        <w:t>ADOA</w:t>
      </w:r>
      <w:r w:rsidRPr="00402C35">
        <w:rPr>
          <w:rFonts w:ascii="Arial" w:hAnsi="Arial" w:cs="Arial"/>
          <w:color w:val="4BACC6" w:themeColor="accent5"/>
          <w:sz w:val="24"/>
          <w:szCs w:val="24"/>
          <w:shd w:val="clear" w:color="auto" w:fill="FFFFFF"/>
          <w:lang w:val="en-GB"/>
        </w:rPr>
        <w:t xml:space="preserve"> mutants </w:t>
      </w:r>
      <w:r>
        <w:rPr>
          <w:rFonts w:ascii="Arial" w:hAnsi="Arial" w:cs="Arial"/>
          <w:color w:val="4BACC6" w:themeColor="accent5"/>
          <w:sz w:val="24"/>
          <w:szCs w:val="24"/>
          <w:shd w:val="clear" w:color="auto" w:fill="FFFFFF"/>
          <w:lang w:val="en-GB"/>
        </w:rPr>
        <w:t xml:space="preserve">RGCs </w:t>
      </w:r>
      <w:r w:rsidRPr="00402C35">
        <w:rPr>
          <w:rFonts w:ascii="Arial" w:hAnsi="Arial" w:cs="Arial"/>
          <w:color w:val="4BACC6" w:themeColor="accent5"/>
          <w:sz w:val="24"/>
          <w:szCs w:val="24"/>
          <w:shd w:val="clear" w:color="auto" w:fill="FFFFFF"/>
          <w:lang w:val="en-GB"/>
        </w:rPr>
        <w:t xml:space="preserve">most </w:t>
      </w:r>
      <w:r>
        <w:rPr>
          <w:rFonts w:ascii="Arial" w:hAnsi="Arial" w:cs="Arial"/>
          <w:color w:val="4BACC6" w:themeColor="accent5"/>
          <w:sz w:val="24"/>
          <w:szCs w:val="24"/>
          <w:shd w:val="clear" w:color="auto" w:fill="FFFFFF"/>
          <w:lang w:val="en-GB"/>
        </w:rPr>
        <w:t>if not all mitochondria are punctuated. T</w:t>
      </w:r>
      <w:r w:rsidRPr="00402C35">
        <w:rPr>
          <w:rFonts w:ascii="Arial" w:hAnsi="Arial" w:cs="Arial"/>
          <w:color w:val="4BACC6" w:themeColor="accent5"/>
          <w:sz w:val="24"/>
          <w:szCs w:val="24"/>
          <w:shd w:val="clear" w:color="auto" w:fill="FFFFFF"/>
          <w:lang w:val="en-GB"/>
        </w:rPr>
        <w:t xml:space="preserve">he few mitochondria </w:t>
      </w:r>
      <w:r>
        <w:rPr>
          <w:rFonts w:ascii="Arial" w:hAnsi="Arial" w:cs="Arial"/>
          <w:color w:val="4BACC6" w:themeColor="accent5"/>
          <w:sz w:val="24"/>
          <w:szCs w:val="24"/>
          <w:shd w:val="clear" w:color="auto" w:fill="FFFFFF"/>
          <w:lang w:val="en-GB"/>
        </w:rPr>
        <w:t>retrieved</w:t>
      </w:r>
      <w:r w:rsidRPr="00402C35">
        <w:rPr>
          <w:rFonts w:ascii="Arial" w:hAnsi="Arial" w:cs="Arial"/>
          <w:color w:val="4BACC6" w:themeColor="accent5"/>
          <w:sz w:val="24"/>
          <w:szCs w:val="24"/>
          <w:shd w:val="clear" w:color="auto" w:fill="FFFFFF"/>
          <w:lang w:val="en-GB"/>
        </w:rPr>
        <w:t xml:space="preserve"> in the axon </w:t>
      </w:r>
      <w:r>
        <w:rPr>
          <w:rFonts w:ascii="Arial" w:hAnsi="Arial" w:cs="Arial"/>
          <w:color w:val="4BACC6" w:themeColor="accent5"/>
          <w:sz w:val="24"/>
          <w:szCs w:val="24"/>
          <w:shd w:val="clear" w:color="auto" w:fill="FFFFFF"/>
          <w:lang w:val="en-GB"/>
        </w:rPr>
        <w:t xml:space="preserve">were found </w:t>
      </w:r>
      <w:r w:rsidRPr="00402C35">
        <w:rPr>
          <w:rFonts w:ascii="Arial" w:hAnsi="Arial" w:cs="Arial"/>
          <w:color w:val="4BACC6" w:themeColor="accent5"/>
          <w:sz w:val="24"/>
          <w:szCs w:val="24"/>
          <w:shd w:val="clear" w:color="auto" w:fill="FFFFFF"/>
          <w:lang w:val="en-GB"/>
        </w:rPr>
        <w:t xml:space="preserve">at different distance from the soma. </w:t>
      </w:r>
      <w:r>
        <w:rPr>
          <w:rFonts w:ascii="Arial" w:hAnsi="Arial" w:cs="Arial"/>
          <w:color w:val="4BACC6" w:themeColor="accent5"/>
          <w:sz w:val="24"/>
          <w:szCs w:val="24"/>
          <w:shd w:val="clear" w:color="auto" w:fill="FFFFFF"/>
          <w:lang w:val="en-GB"/>
        </w:rPr>
        <w:t>Let us look at</w:t>
      </w:r>
      <w:r w:rsidRPr="00402C35">
        <w:rPr>
          <w:rFonts w:ascii="Arial" w:hAnsi="Arial" w:cs="Arial"/>
          <w:color w:val="4BACC6" w:themeColor="accent5"/>
          <w:sz w:val="24"/>
          <w:szCs w:val="24"/>
          <w:shd w:val="clear" w:color="auto" w:fill="FFFFFF"/>
          <w:lang w:val="en-GB"/>
        </w:rPr>
        <w:t xml:space="preserve"> the case of Opa1</w:t>
      </w:r>
      <w:r w:rsidRPr="00402C35">
        <w:rPr>
          <w:rFonts w:ascii="Arial" w:hAnsi="Arial" w:cs="Arial"/>
          <w:color w:val="4BACC6" w:themeColor="accent5"/>
          <w:sz w:val="24"/>
          <w:szCs w:val="24"/>
          <w:shd w:val="clear" w:color="auto" w:fill="FFFFFF"/>
          <w:vertAlign w:val="superscript"/>
          <w:lang w:val="en-GB"/>
        </w:rPr>
        <w:t>K301A</w:t>
      </w:r>
      <w:r>
        <w:rPr>
          <w:rFonts w:ascii="Arial" w:hAnsi="Arial" w:cs="Arial"/>
          <w:color w:val="4BACC6" w:themeColor="accent5"/>
          <w:sz w:val="24"/>
          <w:szCs w:val="24"/>
          <w:shd w:val="clear" w:color="auto" w:fill="FFFFFF"/>
          <w:lang w:val="en-GB"/>
        </w:rPr>
        <w:t xml:space="preserve"> expressing RGCs as an example: i</w:t>
      </w:r>
      <w:r w:rsidRPr="00402C35">
        <w:rPr>
          <w:rFonts w:ascii="Arial" w:hAnsi="Arial" w:cs="Arial"/>
          <w:color w:val="4BACC6" w:themeColor="accent5"/>
          <w:sz w:val="24"/>
          <w:szCs w:val="24"/>
          <w:shd w:val="clear" w:color="auto" w:fill="FFFFFF"/>
          <w:lang w:val="en-GB"/>
        </w:rPr>
        <w:t>n Fig.1a there is only one mitochondrion</w:t>
      </w:r>
      <w:r>
        <w:rPr>
          <w:rFonts w:ascii="Arial" w:hAnsi="Arial" w:cs="Arial"/>
          <w:color w:val="4BACC6" w:themeColor="accent5"/>
          <w:sz w:val="24"/>
          <w:szCs w:val="24"/>
          <w:shd w:val="clear" w:color="auto" w:fill="FFFFFF"/>
          <w:lang w:val="en-GB"/>
        </w:rPr>
        <w:t xml:space="preserve"> retrieved</w:t>
      </w:r>
      <w:r w:rsidRPr="00402C35">
        <w:rPr>
          <w:rFonts w:ascii="Arial" w:hAnsi="Arial" w:cs="Arial"/>
          <w:color w:val="4BACC6" w:themeColor="accent5"/>
          <w:sz w:val="24"/>
          <w:szCs w:val="24"/>
          <w:shd w:val="clear" w:color="auto" w:fill="FFFFFF"/>
          <w:lang w:val="en-GB"/>
        </w:rPr>
        <w:t xml:space="preserve"> in the central part of the axon</w:t>
      </w:r>
      <w:r>
        <w:rPr>
          <w:rFonts w:ascii="Arial" w:hAnsi="Arial" w:cs="Arial"/>
          <w:color w:val="4BACC6" w:themeColor="accent5"/>
          <w:sz w:val="24"/>
          <w:szCs w:val="24"/>
          <w:shd w:val="clear" w:color="auto" w:fill="FFFFFF"/>
          <w:lang w:val="en-GB"/>
        </w:rPr>
        <w:t xml:space="preserve">; </w:t>
      </w:r>
      <w:r w:rsidRPr="00402C35">
        <w:rPr>
          <w:rFonts w:ascii="Arial" w:hAnsi="Arial" w:cs="Arial"/>
          <w:color w:val="4BACC6" w:themeColor="accent5"/>
          <w:sz w:val="24"/>
          <w:szCs w:val="24"/>
          <w:shd w:val="clear" w:color="auto" w:fill="FFFFFF"/>
          <w:lang w:val="en-GB"/>
        </w:rPr>
        <w:t>in Fig.1b there are 2 mitochondria</w:t>
      </w:r>
      <w:r>
        <w:rPr>
          <w:rFonts w:ascii="Arial" w:hAnsi="Arial" w:cs="Arial"/>
          <w:color w:val="4BACC6" w:themeColor="accent5"/>
          <w:sz w:val="24"/>
          <w:szCs w:val="24"/>
          <w:shd w:val="clear" w:color="auto" w:fill="FFFFFF"/>
          <w:lang w:val="en-GB"/>
        </w:rPr>
        <w:t>, both</w:t>
      </w:r>
      <w:r w:rsidRPr="00402C35">
        <w:rPr>
          <w:rFonts w:ascii="Arial" w:hAnsi="Arial" w:cs="Arial"/>
          <w:color w:val="4BACC6" w:themeColor="accent5"/>
          <w:sz w:val="24"/>
          <w:szCs w:val="24"/>
          <w:shd w:val="clear" w:color="auto" w:fill="FFFFFF"/>
          <w:lang w:val="en-GB"/>
        </w:rPr>
        <w:t xml:space="preserve"> very close to the soma. </w:t>
      </w:r>
      <w:r>
        <w:rPr>
          <w:rFonts w:ascii="Arial" w:hAnsi="Arial" w:cs="Arial"/>
          <w:color w:val="4BACC6" w:themeColor="accent5"/>
          <w:sz w:val="24"/>
          <w:szCs w:val="24"/>
          <w:shd w:val="clear" w:color="auto" w:fill="FFFFFF"/>
          <w:lang w:val="en-GB"/>
        </w:rPr>
        <w:t xml:space="preserve">All these mitochondria are short and round. </w:t>
      </w:r>
      <w:r w:rsidRPr="00402C35">
        <w:rPr>
          <w:rFonts w:ascii="Arial" w:hAnsi="Arial" w:cs="Arial"/>
          <w:color w:val="4BACC6" w:themeColor="accent5"/>
          <w:sz w:val="24"/>
          <w:szCs w:val="24"/>
          <w:shd w:val="clear" w:color="auto" w:fill="FFFFFF"/>
          <w:lang w:val="en-GB"/>
        </w:rPr>
        <w:t xml:space="preserve">We added a statement to highlight this observation in the section “Results-Localized mitophagy in proximity of the axonal hillock of ADOA RGCs”: </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w:t>
      </w:r>
      <w:r w:rsidRPr="00332639">
        <w:rPr>
          <w:rFonts w:ascii="Arial" w:hAnsi="Arial" w:cs="Arial"/>
          <w:i/>
          <w:iCs/>
          <w:color w:val="4BACC6" w:themeColor="accent5"/>
          <w:sz w:val="24"/>
          <w:szCs w:val="24"/>
          <w:shd w:val="clear" w:color="auto" w:fill="FFFFFF"/>
          <w:lang w:val="en-GB"/>
        </w:rPr>
        <w:t>Interestingly, axons of pathogenic mutants were also depleted of mitochondria (Fig.1a,c). This observation was similar to what is shown in dendrites of cortical neurons and in Cre-transduced Opa1</w:t>
      </w:r>
      <w:r w:rsidRPr="00332639">
        <w:rPr>
          <w:rFonts w:ascii="Arial" w:hAnsi="Arial" w:cs="Arial"/>
          <w:i/>
          <w:iCs/>
          <w:color w:val="4BACC6" w:themeColor="accent5"/>
          <w:sz w:val="24"/>
          <w:szCs w:val="24"/>
          <w:shd w:val="clear" w:color="auto" w:fill="FFFFFF"/>
          <w:vertAlign w:val="superscript"/>
          <w:lang w:val="en-GB"/>
        </w:rPr>
        <w:t>fl/fl</w:t>
      </w:r>
      <w:r w:rsidRPr="00332639">
        <w:rPr>
          <w:rFonts w:ascii="Arial" w:hAnsi="Arial" w:cs="Arial"/>
          <w:i/>
          <w:iCs/>
          <w:color w:val="4BACC6" w:themeColor="accent5"/>
          <w:sz w:val="24"/>
          <w:szCs w:val="24"/>
          <w:shd w:val="clear" w:color="auto" w:fill="FFFFFF"/>
          <w:lang w:val="en-GB"/>
        </w:rPr>
        <w:t xml:space="preserve"> RGCs (Supplementary Fig.1c,d). (...) Moreover, fragmented mitochondria appeared at different distances from the soma (Fig.1a,</w:t>
      </w:r>
      <w:r>
        <w:rPr>
          <w:rFonts w:ascii="Arial" w:hAnsi="Arial" w:cs="Arial"/>
          <w:i/>
          <w:iCs/>
          <w:color w:val="4BACC6" w:themeColor="accent5"/>
          <w:sz w:val="24"/>
          <w:szCs w:val="24"/>
          <w:shd w:val="clear" w:color="auto" w:fill="FFFFFF"/>
          <w:lang w:val="en-GB"/>
        </w:rPr>
        <w:t>c</w:t>
      </w:r>
      <w:r w:rsidRPr="00332639">
        <w:rPr>
          <w:rFonts w:ascii="Arial" w:hAnsi="Arial" w:cs="Arial"/>
          <w:i/>
          <w:iCs/>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themeColor="text1"/>
          <w:sz w:val="24"/>
          <w:szCs w:val="24"/>
          <w:shd w:val="clear" w:color="auto" w:fill="FFFFFF"/>
          <w:lang w:val="en-GB"/>
        </w:rPr>
      </w:pPr>
      <w:r w:rsidRPr="00402C35">
        <w:rPr>
          <w:rFonts w:ascii="Arial" w:hAnsi="Arial" w:cs="Arial"/>
          <w:color w:val="000000"/>
          <w:sz w:val="24"/>
          <w:szCs w:val="24"/>
          <w:shd w:val="clear" w:color="auto" w:fill="FFFFFF"/>
          <w:lang w:val="en-GB"/>
        </w:rPr>
        <w:t xml:space="preserve">Statistical analysis is done only with parametric tests and no normality or equal variances tests are performed, again if they are </w:t>
      </w:r>
      <w:r w:rsidRPr="00402C35">
        <w:rPr>
          <w:rFonts w:ascii="Arial" w:hAnsi="Arial" w:cs="Arial"/>
          <w:color w:val="000000" w:themeColor="text1"/>
          <w:sz w:val="24"/>
          <w:szCs w:val="24"/>
          <w:shd w:val="clear" w:color="auto" w:fill="FFFFFF"/>
          <w:lang w:val="en-GB"/>
        </w:rPr>
        <w:t>performed they have not been mentioned.</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 xml:space="preserve">We thank the referee for pointing this out. We included the information requested in the </w:t>
      </w:r>
      <w:r>
        <w:rPr>
          <w:rFonts w:ascii="Arial" w:hAnsi="Arial" w:cs="Arial"/>
          <w:color w:val="4BACC6" w:themeColor="accent5"/>
          <w:sz w:val="24"/>
          <w:szCs w:val="24"/>
          <w:shd w:val="clear" w:color="auto" w:fill="FFFFFF"/>
          <w:lang w:val="en-GB"/>
        </w:rPr>
        <w:t>"M</w:t>
      </w:r>
      <w:r w:rsidRPr="00402C35">
        <w:rPr>
          <w:rFonts w:ascii="Arial" w:hAnsi="Arial" w:cs="Arial"/>
          <w:color w:val="4BACC6" w:themeColor="accent5"/>
          <w:sz w:val="24"/>
          <w:szCs w:val="24"/>
          <w:shd w:val="clear" w:color="auto" w:fill="FFFFFF"/>
          <w:lang w:val="en-GB"/>
        </w:rPr>
        <w:t>ethods</w:t>
      </w:r>
      <w:r>
        <w:rPr>
          <w:rFonts w:ascii="Arial" w:hAnsi="Arial" w:cs="Arial"/>
          <w:color w:val="4BACC6" w:themeColor="accent5"/>
          <w:sz w:val="24"/>
          <w:szCs w:val="24"/>
          <w:shd w:val="clear" w:color="auto" w:fill="FFFFFF"/>
          <w:lang w:val="en-GB"/>
        </w:rPr>
        <w:t>-Statistical analysis"</w:t>
      </w:r>
      <w:r w:rsidRPr="00402C35">
        <w:rPr>
          <w:rFonts w:ascii="Arial" w:hAnsi="Arial" w:cs="Arial"/>
          <w:color w:val="4BACC6" w:themeColor="accent5"/>
          <w:sz w:val="24"/>
          <w:szCs w:val="24"/>
          <w:shd w:val="clear" w:color="auto" w:fill="FFFFFF"/>
          <w:lang w:val="en-GB"/>
        </w:rPr>
        <w:t xml:space="preserve"> section: </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w:t>
      </w:r>
      <w:r w:rsidRPr="00332639">
        <w:rPr>
          <w:rFonts w:ascii="Arial" w:hAnsi="Arial" w:cs="Arial"/>
          <w:i/>
          <w:iCs/>
          <w:color w:val="4BACC6" w:themeColor="accent5"/>
          <w:sz w:val="24"/>
          <w:szCs w:val="24"/>
          <w:shd w:val="clear" w:color="auto" w:fill="FFFFFF"/>
          <w:lang w:val="en-GB"/>
        </w:rPr>
        <w:t>Statistical significance was calculated by one-way or two-way ANOVA test with Bonferroni mean comparison between the indicated samples. Nonparametric ANOVA test were applied if assumptions of normality and homoscedasticity were not respected</w:t>
      </w:r>
      <w:r w:rsidRPr="00402C35">
        <w:rPr>
          <w:rFonts w:ascii="Arial" w:hAnsi="Arial" w:cs="Arial"/>
          <w:color w:val="4BACC6" w:themeColor="accent5"/>
          <w:sz w:val="24"/>
          <w:szCs w:val="24"/>
          <w:shd w:val="clear" w:color="auto" w:fill="FFFFFF"/>
          <w:lang w:val="en-GB"/>
        </w:rPr>
        <w:t>".</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lastRenderedPageBreak/>
        <w:t xml:space="preserve">The expression of the OPA mutations induces cell death, so it is possible that all the effects are quantified in dying cells? This could influence mitochondria fluorescence. </w:t>
      </w:r>
    </w:p>
    <w:p w:rsidR="006233C9"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Pr>
          <w:rFonts w:ascii="Arial" w:hAnsi="Arial" w:cs="Arial"/>
          <w:color w:val="4BACC6" w:themeColor="accent5"/>
          <w:sz w:val="24"/>
          <w:szCs w:val="24"/>
          <w:shd w:val="clear" w:color="auto" w:fill="FFFFFF"/>
          <w:lang w:val="en-GB"/>
        </w:rPr>
        <w:t xml:space="preserve">First, we always discarded RGCs that displayed a dying cell morphology (shrinkage, axonal retraction, blebbing…) from the analysis of mitochondrial fragmentation and autophagosome accumulation. </w:t>
      </w:r>
    </w:p>
    <w:p w:rsidR="006233C9"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Pr>
          <w:rFonts w:ascii="Arial" w:hAnsi="Arial" w:cs="Arial"/>
          <w:color w:val="4BACC6" w:themeColor="accent5"/>
          <w:sz w:val="24"/>
          <w:szCs w:val="24"/>
          <w:shd w:val="clear" w:color="auto" w:fill="FFFFFF"/>
          <w:lang w:val="en-GB"/>
        </w:rPr>
        <w:t>Second, we verified if fluorescence of the mitochondrial markers used here was affected by mutant Opa1 expression. We therefore fixed RGCs and immunostained</w:t>
      </w:r>
      <w:r w:rsidRPr="00402C35">
        <w:rPr>
          <w:rFonts w:ascii="Arial" w:hAnsi="Arial" w:cs="Arial"/>
          <w:color w:val="4BACC6" w:themeColor="accent5"/>
          <w:sz w:val="24"/>
          <w:szCs w:val="24"/>
          <w:shd w:val="clear" w:color="auto" w:fill="FFFFFF"/>
          <w:lang w:val="en-GB"/>
        </w:rPr>
        <w:t xml:space="preserve"> mitochondria with endogenous TOM20 (green) in RGCs overexpressing Cherry-Tubulin (red). The density of mitochondria in the axon was </w:t>
      </w:r>
      <w:r>
        <w:rPr>
          <w:rFonts w:ascii="Arial" w:hAnsi="Arial" w:cs="Arial"/>
          <w:color w:val="4BACC6" w:themeColor="accent5"/>
          <w:sz w:val="24"/>
          <w:szCs w:val="24"/>
          <w:shd w:val="clear" w:color="auto" w:fill="FFFFFF"/>
          <w:lang w:val="en-GB"/>
        </w:rPr>
        <w:t>superimposable to</w:t>
      </w:r>
      <w:r w:rsidRPr="00402C35">
        <w:rPr>
          <w:rFonts w:ascii="Arial" w:hAnsi="Arial" w:cs="Arial"/>
          <w:color w:val="4BACC6" w:themeColor="accent5"/>
          <w:sz w:val="24"/>
          <w:szCs w:val="24"/>
          <w:shd w:val="clear" w:color="auto" w:fill="FFFFFF"/>
          <w:lang w:val="en-GB"/>
        </w:rPr>
        <w:t xml:space="preserve"> that observed when we labelled mitochondria </w:t>
      </w:r>
      <w:r>
        <w:rPr>
          <w:rFonts w:ascii="Arial" w:hAnsi="Arial" w:cs="Arial"/>
          <w:color w:val="4BACC6" w:themeColor="accent5"/>
          <w:sz w:val="24"/>
          <w:szCs w:val="24"/>
          <w:shd w:val="clear" w:color="auto" w:fill="FFFFFF"/>
          <w:lang w:val="en-GB"/>
        </w:rPr>
        <w:t>with the fluorescent protein</w:t>
      </w:r>
      <w:r w:rsidRPr="00402C35">
        <w:rPr>
          <w:rFonts w:ascii="Arial" w:hAnsi="Arial" w:cs="Arial"/>
          <w:color w:val="4BACC6" w:themeColor="accent5"/>
          <w:sz w:val="24"/>
          <w:szCs w:val="24"/>
          <w:shd w:val="clear" w:color="auto" w:fill="FFFFFF"/>
          <w:lang w:val="en-GB"/>
        </w:rPr>
        <w:t xml:space="preserve"> mtRFP </w:t>
      </w:r>
      <w:r w:rsidRPr="00687C3F">
        <w:rPr>
          <w:rFonts w:ascii="Arial" w:hAnsi="Arial" w:cs="Arial"/>
          <w:color w:val="4BACC6" w:themeColor="accent5"/>
          <w:sz w:val="24"/>
          <w:szCs w:val="24"/>
          <w:shd w:val="clear" w:color="auto" w:fill="FFFFFF"/>
          <w:lang w:val="en-GB"/>
        </w:rPr>
        <w:t>(Fig. below</w:t>
      </w:r>
      <w:r w:rsidRPr="00402C35">
        <w:rPr>
          <w:rFonts w:ascii="Arial" w:hAnsi="Arial" w:cs="Arial"/>
          <w:color w:val="4BACC6" w:themeColor="accent5"/>
          <w:sz w:val="24"/>
          <w:szCs w:val="24"/>
          <w:shd w:val="clear" w:color="auto" w:fill="FFFFFF"/>
          <w:lang w:val="en-GB"/>
        </w:rPr>
        <w:t xml:space="preserve">). We thus reasoned that the fluorescence of mtRFP was indicative of mitochondria present and therefore we used this probe. We added this control in the Supplementary Fig.1e,f and we added the following integration in </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Results-Localized mitophagy in proximity of the axonal hillock of ADOA RGCs</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 "</w:t>
      </w:r>
      <w:r w:rsidRPr="00332639">
        <w:rPr>
          <w:rFonts w:ascii="Arial" w:hAnsi="Arial" w:cs="Arial"/>
          <w:i/>
          <w:iCs/>
          <w:color w:val="4BACC6" w:themeColor="accent5"/>
          <w:sz w:val="24"/>
          <w:szCs w:val="24"/>
          <w:shd w:val="clear" w:color="auto" w:fill="FFFFFF"/>
          <w:lang w:val="en-GB"/>
        </w:rPr>
        <w:t>The observed reduction in axonal density of mitochondria was not a consequence of mtRFP fluorescence dimming. Indeed, we recorded a similar reduction in axonal mitochondrial density when we immunostained mitochondria using the outer mitochondrial membrane (OMM) marker TOM20 in Opa1</w:t>
      </w:r>
      <w:r w:rsidRPr="00332639">
        <w:rPr>
          <w:rFonts w:ascii="Arial" w:hAnsi="Arial" w:cs="Arial"/>
          <w:i/>
          <w:iCs/>
          <w:color w:val="4BACC6" w:themeColor="accent5"/>
          <w:sz w:val="24"/>
          <w:szCs w:val="24"/>
          <w:shd w:val="clear" w:color="auto" w:fill="FFFFFF"/>
          <w:vertAlign w:val="superscript"/>
          <w:lang w:val="en-GB"/>
        </w:rPr>
        <w:t>K301A</w:t>
      </w:r>
      <w:r w:rsidRPr="00332639">
        <w:rPr>
          <w:rFonts w:ascii="Arial" w:hAnsi="Arial" w:cs="Arial"/>
          <w:i/>
          <w:iCs/>
          <w:color w:val="4BACC6" w:themeColor="accent5"/>
          <w:sz w:val="24"/>
          <w:szCs w:val="24"/>
          <w:shd w:val="clear" w:color="auto" w:fill="FFFFFF"/>
          <w:lang w:val="en-GB"/>
        </w:rPr>
        <w:t xml:space="preserve"> RGCs (Supplementary Fig.1e,f)</w:t>
      </w:r>
      <w:r w:rsidRPr="00402C35">
        <w:rPr>
          <w:rFonts w:ascii="Arial" w:hAnsi="Arial" w:cs="Arial"/>
          <w:color w:val="4BACC6" w:themeColor="accent5"/>
          <w:sz w:val="24"/>
          <w:szCs w:val="24"/>
          <w:shd w:val="clear" w:color="auto" w:fill="FFFFFF"/>
          <w:lang w:val="en-GB"/>
        </w:rPr>
        <w:t>".</w:t>
      </w:r>
    </w:p>
    <w:p w:rsidR="006233C9" w:rsidRDefault="006233C9" w:rsidP="006233C9">
      <w:pPr>
        <w:spacing w:line="276" w:lineRule="auto"/>
        <w:jc w:val="center"/>
        <w:rPr>
          <w:rFonts w:ascii="Arial" w:hAnsi="Arial" w:cs="Arial"/>
          <w:color w:val="000000"/>
          <w:sz w:val="24"/>
          <w:szCs w:val="24"/>
          <w:shd w:val="clear" w:color="auto" w:fill="FFFFFF"/>
          <w:lang w:val="en-GB"/>
        </w:rPr>
      </w:pPr>
      <w:r>
        <w:rPr>
          <w:rFonts w:ascii="Arial" w:hAnsi="Arial" w:cs="Arial"/>
          <w:noProof/>
          <w:color w:val="000000"/>
          <w:sz w:val="24"/>
          <w:szCs w:val="24"/>
          <w:shd w:val="clear" w:color="auto" w:fill="FFFFFF"/>
        </w:rPr>
        <w:drawing>
          <wp:inline distT="0" distB="0" distL="0" distR="0" wp14:anchorId="50FD1A65" wp14:editId="18EA6D69">
            <wp:extent cx="3355848" cy="2877312"/>
            <wp:effectExtent l="19050" t="0" r="0" b="0"/>
            <wp:docPr id="1" name="Immagine 0" descr="figre belo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re below.tif"/>
                    <pic:cNvPicPr/>
                  </pic:nvPicPr>
                  <pic:blipFill>
                    <a:blip r:embed="rId10" cstate="print"/>
                    <a:stretch>
                      <a:fillRect/>
                    </a:stretch>
                  </pic:blipFill>
                  <pic:spPr>
                    <a:xfrm>
                      <a:off x="0" y="0"/>
                      <a:ext cx="3355848" cy="2877312"/>
                    </a:xfrm>
                    <a:prstGeom prst="rect">
                      <a:avLst/>
                    </a:prstGeom>
                  </pic:spPr>
                </pic:pic>
              </a:graphicData>
            </a:graphic>
          </wp:inline>
        </w:drawing>
      </w:r>
    </w:p>
    <w:p w:rsidR="006233C9" w:rsidRPr="00687C3F" w:rsidRDefault="006233C9" w:rsidP="006233C9">
      <w:pPr>
        <w:spacing w:after="0" w:line="240" w:lineRule="auto"/>
        <w:jc w:val="both"/>
        <w:rPr>
          <w:rFonts w:ascii="Arial" w:hAnsi="Arial" w:cs="Arial"/>
          <w:b/>
          <w:sz w:val="24"/>
          <w:szCs w:val="24"/>
        </w:rPr>
      </w:pPr>
      <w:r w:rsidRPr="00687C3F">
        <w:rPr>
          <w:rFonts w:ascii="Arial" w:hAnsi="Arial" w:cs="Arial"/>
          <w:b/>
          <w:sz w:val="24"/>
          <w:szCs w:val="24"/>
        </w:rPr>
        <w:lastRenderedPageBreak/>
        <w:t xml:space="preserve">(a) </w:t>
      </w:r>
      <w:r w:rsidRPr="00687C3F">
        <w:rPr>
          <w:rFonts w:ascii="Arial" w:eastAsia="CIDFont+F2" w:hAnsi="Arial" w:cs="Arial"/>
          <w:sz w:val="24"/>
          <w:szCs w:val="24"/>
        </w:rPr>
        <w:t>Representative z-projections of stacks of confocal images of Cherry-Tubulin (red) in primary RGCs co-transfected with the indicated plasmids and after 24 hrs fixed and immunostained with TOM20 (green). Bar, 20 μm.</w:t>
      </w:r>
    </w:p>
    <w:p w:rsidR="006233C9" w:rsidRPr="008D6BA2" w:rsidRDefault="006233C9" w:rsidP="006233C9">
      <w:pPr>
        <w:spacing w:after="0" w:line="240" w:lineRule="auto"/>
        <w:jc w:val="both"/>
        <w:rPr>
          <w:rFonts w:ascii="Arial" w:hAnsi="Arial" w:cs="Arial"/>
          <w:b/>
          <w:sz w:val="24"/>
          <w:szCs w:val="24"/>
        </w:rPr>
      </w:pPr>
      <w:r w:rsidRPr="00687C3F">
        <w:rPr>
          <w:rFonts w:ascii="Arial" w:hAnsi="Arial" w:cs="Arial"/>
          <w:b/>
          <w:sz w:val="24"/>
          <w:szCs w:val="24"/>
        </w:rPr>
        <w:t xml:space="preserve">(b) </w:t>
      </w:r>
      <w:r w:rsidRPr="00687C3F">
        <w:rPr>
          <w:rFonts w:ascii="Arial" w:hAnsi="Arial" w:cs="Arial"/>
          <w:bCs/>
          <w:sz w:val="24"/>
          <w:szCs w:val="24"/>
        </w:rPr>
        <w:t>Quantification</w:t>
      </w:r>
      <w:r w:rsidRPr="00687C3F">
        <w:rPr>
          <w:rFonts w:ascii="Arial" w:hAnsi="Arial" w:cs="Arial"/>
          <w:sz w:val="24"/>
          <w:szCs w:val="24"/>
        </w:rPr>
        <w:t xml:space="preserve"> of mitochondrial axonal density in experiments as in (e). Data represent mean±SE of 3 independent experiments (n=20 cells/condition).*, p&lt;0.05 in a non parametric one-way ANOVA test followed by Bonferroni post hoc test.</w:t>
      </w:r>
    </w:p>
    <w:p w:rsidR="006233C9" w:rsidRDefault="006233C9" w:rsidP="006233C9">
      <w:pPr>
        <w:spacing w:line="276" w:lineRule="auto"/>
        <w:jc w:val="center"/>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At 24h there is 40% of TUNEL positive cells (Figure 2f). Also wt cells are missing and a picture showing the real TUNEL staining should be shown.</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Pr>
          <w:rFonts w:ascii="Arial" w:hAnsi="Arial" w:cs="Arial"/>
          <w:color w:val="4BACC6" w:themeColor="accent5"/>
          <w:sz w:val="24"/>
          <w:szCs w:val="24"/>
          <w:shd w:val="clear" w:color="auto" w:fill="FFFFFF"/>
          <w:lang w:val="en-GB"/>
        </w:rPr>
        <w:t>Thank you for pointing this out.</w:t>
      </w:r>
      <w:r w:rsidRPr="00402C35">
        <w:rPr>
          <w:rFonts w:ascii="Arial" w:hAnsi="Arial" w:cs="Arial"/>
          <w:color w:val="4BACC6" w:themeColor="accent5"/>
          <w:sz w:val="24"/>
          <w:szCs w:val="24"/>
          <w:shd w:val="clear" w:color="auto" w:fill="FFFFFF"/>
          <w:lang w:val="en-GB"/>
        </w:rPr>
        <w:t xml:space="preserve"> </w:t>
      </w:r>
      <w:r>
        <w:rPr>
          <w:rFonts w:ascii="Arial" w:hAnsi="Arial" w:cs="Arial"/>
          <w:color w:val="4BACC6" w:themeColor="accent5"/>
          <w:sz w:val="24"/>
          <w:szCs w:val="24"/>
          <w:shd w:val="clear" w:color="auto" w:fill="FFFFFF"/>
          <w:lang w:val="en-GB"/>
        </w:rPr>
        <w:t>W</w:t>
      </w:r>
      <w:r w:rsidRPr="00402C35">
        <w:rPr>
          <w:rFonts w:ascii="Arial" w:hAnsi="Arial" w:cs="Arial"/>
          <w:color w:val="4BACC6" w:themeColor="accent5"/>
          <w:sz w:val="24"/>
          <w:szCs w:val="24"/>
          <w:shd w:val="clear" w:color="auto" w:fill="FFFFFF"/>
          <w:lang w:val="en-GB"/>
        </w:rPr>
        <w:t xml:space="preserve">e measured apoptosis in wt cells overexpressing Opa1 mutants as requested. As expected from other published models, ADOA mutants induced apoptosis while Opa1 overexpression had no effect on cell death. We added these data and representative images in the </w:t>
      </w:r>
      <w:r>
        <w:rPr>
          <w:rFonts w:ascii="Arial" w:hAnsi="Arial" w:cs="Arial"/>
          <w:color w:val="4BACC6" w:themeColor="accent5"/>
          <w:sz w:val="24"/>
          <w:szCs w:val="24"/>
          <w:shd w:val="clear" w:color="auto" w:fill="FFFFFF"/>
          <w:lang w:val="en-GB"/>
        </w:rPr>
        <w:t>revised</w:t>
      </w:r>
      <w:r w:rsidRPr="00402C35">
        <w:rPr>
          <w:rFonts w:ascii="Arial" w:hAnsi="Arial" w:cs="Arial"/>
          <w:color w:val="4BACC6" w:themeColor="accent5"/>
          <w:sz w:val="24"/>
          <w:szCs w:val="24"/>
          <w:shd w:val="clear" w:color="auto" w:fill="FFFFFF"/>
          <w:lang w:val="en-GB"/>
        </w:rPr>
        <w:t xml:space="preserve"> manuscript. Specifically, we added </w:t>
      </w:r>
      <w:r>
        <w:rPr>
          <w:rFonts w:ascii="Arial" w:hAnsi="Arial" w:cs="Arial"/>
          <w:color w:val="4BACC6" w:themeColor="accent5"/>
          <w:sz w:val="24"/>
          <w:szCs w:val="24"/>
          <w:shd w:val="clear" w:color="auto" w:fill="FFFFFF"/>
          <w:lang w:val="en-GB"/>
        </w:rPr>
        <w:t>pictures and quantification of TUNEL staining in EV and Cre expressing Atg7flx/+ RGCs transfected with Opa1</w:t>
      </w:r>
      <w:r w:rsidRPr="00D97E9C">
        <w:rPr>
          <w:rFonts w:ascii="Arial" w:hAnsi="Arial" w:cs="Arial"/>
          <w:color w:val="4BACC6" w:themeColor="accent5"/>
          <w:sz w:val="24"/>
          <w:szCs w:val="24"/>
          <w:shd w:val="clear" w:color="auto" w:fill="FFFFFF"/>
          <w:vertAlign w:val="superscript"/>
          <w:lang w:val="en-GB"/>
        </w:rPr>
        <w:t>K301A</w:t>
      </w:r>
      <w:r>
        <w:rPr>
          <w:rFonts w:ascii="Arial" w:hAnsi="Arial" w:cs="Arial"/>
          <w:color w:val="4BACC6" w:themeColor="accent5"/>
          <w:sz w:val="24"/>
          <w:szCs w:val="24"/>
          <w:shd w:val="clear" w:color="auto" w:fill="FFFFFF"/>
          <w:lang w:val="en-GB"/>
        </w:rPr>
        <w:t xml:space="preserve"> </w:t>
      </w:r>
      <w:r w:rsidRPr="00402C35">
        <w:rPr>
          <w:rFonts w:ascii="Arial" w:hAnsi="Arial" w:cs="Arial"/>
          <w:color w:val="4BACC6" w:themeColor="accent5"/>
          <w:sz w:val="24"/>
          <w:szCs w:val="24"/>
          <w:shd w:val="clear" w:color="auto" w:fill="FFFFFF"/>
          <w:lang w:val="en-GB"/>
        </w:rPr>
        <w:t>in Fig.2f,g</w:t>
      </w:r>
      <w:r>
        <w:rPr>
          <w:rFonts w:ascii="Arial" w:hAnsi="Arial" w:cs="Arial"/>
          <w:color w:val="4BACC6" w:themeColor="accent5"/>
          <w:sz w:val="24"/>
          <w:szCs w:val="24"/>
          <w:shd w:val="clear" w:color="auto" w:fill="FFFFFF"/>
          <w:lang w:val="en-GB"/>
        </w:rPr>
        <w:t xml:space="preserve"> and we added a new Supplementary Figure to report the full experiment of TUNEL analysis in RGCs expressing all the plasmids used here (new Supplementary Fig.3)</w:t>
      </w:r>
      <w:r w:rsidRPr="00402C35">
        <w:rPr>
          <w:rFonts w:ascii="Arial" w:hAnsi="Arial" w:cs="Arial"/>
          <w:color w:val="4BACC6" w:themeColor="accent5"/>
          <w:sz w:val="24"/>
          <w:szCs w:val="24"/>
          <w:shd w:val="clear" w:color="auto" w:fill="FFFFFF"/>
          <w:lang w:val="en-GB"/>
        </w:rPr>
        <w:t xml:space="preserve">. </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What is the rationale behind using a specific subtype of retinal ganglion cells (Grik4-Cre) instead of a more general retinal ganglion cell type? This would be more disease relevant as all retinal cells are mutated in patients.</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Pr>
          <w:rFonts w:ascii="Arial" w:hAnsi="Arial" w:cs="Arial"/>
          <w:color w:val="4BACC6" w:themeColor="accent5"/>
          <w:sz w:val="24"/>
          <w:szCs w:val="24"/>
          <w:shd w:val="clear" w:color="auto" w:fill="FFFFFF"/>
          <w:lang w:val="en-GB"/>
        </w:rPr>
        <w:t xml:space="preserve">As the reviewer knows, other drivers promote expression of Cre also in other retinal cell types, whereas </w:t>
      </w:r>
      <w:r w:rsidRPr="00402C35">
        <w:rPr>
          <w:rFonts w:ascii="Arial" w:hAnsi="Arial" w:cs="Arial"/>
          <w:color w:val="4BACC6" w:themeColor="accent5"/>
          <w:sz w:val="24"/>
          <w:szCs w:val="24"/>
          <w:shd w:val="clear" w:color="auto" w:fill="FFFFFF"/>
          <w:lang w:val="en-GB"/>
        </w:rPr>
        <w:t xml:space="preserve">the Grik4-Cre line is </w:t>
      </w:r>
      <w:r>
        <w:rPr>
          <w:rFonts w:ascii="Arial" w:hAnsi="Arial" w:cs="Arial"/>
          <w:color w:val="4BACC6" w:themeColor="accent5"/>
          <w:sz w:val="24"/>
          <w:szCs w:val="24"/>
          <w:shd w:val="clear" w:color="auto" w:fill="FFFFFF"/>
          <w:lang w:val="en-GB"/>
        </w:rPr>
        <w:t>unique in that it</w:t>
      </w:r>
      <w:r w:rsidRPr="00402C35">
        <w:rPr>
          <w:rFonts w:ascii="Arial" w:hAnsi="Arial" w:cs="Arial"/>
          <w:color w:val="4BACC6" w:themeColor="accent5"/>
          <w:sz w:val="24"/>
          <w:szCs w:val="24"/>
          <w:shd w:val="clear" w:color="auto" w:fill="FFFFFF"/>
          <w:lang w:val="en-GB"/>
        </w:rPr>
        <w:t xml:space="preserve"> </w:t>
      </w:r>
      <w:r>
        <w:rPr>
          <w:rFonts w:ascii="Arial" w:hAnsi="Arial" w:cs="Arial"/>
          <w:color w:val="4BACC6" w:themeColor="accent5"/>
          <w:sz w:val="24"/>
          <w:szCs w:val="24"/>
          <w:shd w:val="clear" w:color="auto" w:fill="FFFFFF"/>
          <w:lang w:val="en-GB"/>
        </w:rPr>
        <w:t>expresses Cre</w:t>
      </w:r>
      <w:r w:rsidRPr="00402C35">
        <w:rPr>
          <w:rFonts w:ascii="Arial" w:hAnsi="Arial" w:cs="Arial"/>
          <w:color w:val="4BACC6" w:themeColor="accent5"/>
          <w:sz w:val="24"/>
          <w:szCs w:val="24"/>
          <w:shd w:val="clear" w:color="auto" w:fill="FFFFFF"/>
          <w:lang w:val="en-GB"/>
        </w:rPr>
        <w:t xml:space="preserve"> specifically </w:t>
      </w:r>
      <w:r>
        <w:rPr>
          <w:rFonts w:ascii="Arial" w:hAnsi="Arial" w:cs="Arial"/>
          <w:color w:val="4BACC6" w:themeColor="accent5"/>
          <w:sz w:val="24"/>
          <w:szCs w:val="24"/>
          <w:shd w:val="clear" w:color="auto" w:fill="FFFFFF"/>
          <w:lang w:val="en-GB"/>
        </w:rPr>
        <w:t xml:space="preserve">and only in </w:t>
      </w:r>
      <w:r w:rsidRPr="00402C35">
        <w:rPr>
          <w:rFonts w:ascii="Arial" w:hAnsi="Arial" w:cs="Arial"/>
          <w:color w:val="4BACC6" w:themeColor="accent5"/>
          <w:sz w:val="24"/>
          <w:szCs w:val="24"/>
          <w:shd w:val="clear" w:color="auto" w:fill="FFFFFF"/>
          <w:lang w:val="en-GB"/>
        </w:rPr>
        <w:t xml:space="preserve">RGCs (Ivanova et al., Neuroscience, 2010). We </w:t>
      </w:r>
      <w:r>
        <w:rPr>
          <w:rFonts w:ascii="Arial" w:hAnsi="Arial" w:cs="Arial"/>
          <w:color w:val="4BACC6" w:themeColor="accent5"/>
          <w:sz w:val="24"/>
          <w:szCs w:val="24"/>
          <w:shd w:val="clear" w:color="auto" w:fill="FFFFFF"/>
          <w:lang w:val="en-GB"/>
        </w:rPr>
        <w:t>indeed could</w:t>
      </w:r>
      <w:r w:rsidRPr="00402C35">
        <w:rPr>
          <w:rFonts w:ascii="Arial" w:hAnsi="Arial" w:cs="Arial"/>
          <w:color w:val="4BACC6" w:themeColor="accent5"/>
          <w:sz w:val="24"/>
          <w:szCs w:val="24"/>
          <w:shd w:val="clear" w:color="auto" w:fill="FFFFFF"/>
          <w:lang w:val="en-GB"/>
        </w:rPr>
        <w:t xml:space="preserve"> confirm </w:t>
      </w:r>
      <w:r>
        <w:rPr>
          <w:rFonts w:ascii="Arial" w:hAnsi="Arial" w:cs="Arial"/>
          <w:color w:val="4BACC6" w:themeColor="accent5"/>
          <w:sz w:val="24"/>
          <w:szCs w:val="24"/>
          <w:shd w:val="clear" w:color="auto" w:fill="FFFFFF"/>
          <w:lang w:val="en-GB"/>
        </w:rPr>
        <w:t>that</w:t>
      </w:r>
      <w:r w:rsidRPr="00402C35">
        <w:rPr>
          <w:rFonts w:ascii="Arial" w:hAnsi="Arial" w:cs="Arial"/>
          <w:color w:val="4BACC6" w:themeColor="accent5"/>
          <w:sz w:val="24"/>
          <w:szCs w:val="24"/>
          <w:shd w:val="clear" w:color="auto" w:fill="FFFFFF"/>
          <w:lang w:val="en-GB"/>
        </w:rPr>
        <w:t xml:space="preserve"> Opa1 </w:t>
      </w:r>
      <w:r>
        <w:rPr>
          <w:rFonts w:ascii="Arial" w:hAnsi="Arial" w:cs="Arial"/>
          <w:color w:val="4BACC6" w:themeColor="accent5"/>
          <w:sz w:val="24"/>
          <w:szCs w:val="24"/>
          <w:shd w:val="clear" w:color="auto" w:fill="FFFFFF"/>
          <w:lang w:val="en-GB"/>
        </w:rPr>
        <w:t>deletion occurred</w:t>
      </w:r>
      <w:r w:rsidRPr="00402C35">
        <w:rPr>
          <w:rFonts w:ascii="Arial" w:hAnsi="Arial" w:cs="Arial"/>
          <w:color w:val="4BACC6" w:themeColor="accent5"/>
          <w:sz w:val="24"/>
          <w:szCs w:val="24"/>
          <w:shd w:val="clear" w:color="auto" w:fill="FFFFFF"/>
          <w:lang w:val="en-GB"/>
        </w:rPr>
        <w:t xml:space="preserve"> exclusively in RGCs by </w:t>
      </w:r>
      <w:r>
        <w:rPr>
          <w:rFonts w:ascii="Arial" w:hAnsi="Arial" w:cs="Arial"/>
          <w:color w:val="4BACC6" w:themeColor="accent5"/>
          <w:sz w:val="24"/>
          <w:szCs w:val="24"/>
          <w:shd w:val="clear" w:color="auto" w:fill="FFFFFF"/>
          <w:lang w:val="en-GB"/>
        </w:rPr>
        <w:t>FACS</w:t>
      </w:r>
      <w:r w:rsidRPr="00402C35">
        <w:rPr>
          <w:rFonts w:ascii="Arial" w:hAnsi="Arial" w:cs="Arial"/>
          <w:color w:val="4BACC6" w:themeColor="accent5"/>
          <w:sz w:val="24"/>
          <w:szCs w:val="24"/>
          <w:shd w:val="clear" w:color="auto" w:fill="FFFFFF"/>
          <w:lang w:val="en-GB"/>
        </w:rPr>
        <w:t xml:space="preserve"> analysis (Supplementary</w:t>
      </w:r>
      <w:r>
        <w:rPr>
          <w:rFonts w:ascii="Arial" w:hAnsi="Arial" w:cs="Arial"/>
          <w:color w:val="4BACC6" w:themeColor="accent5"/>
          <w:sz w:val="24"/>
          <w:szCs w:val="24"/>
          <w:shd w:val="clear" w:color="auto" w:fill="FFFFFF"/>
          <w:lang w:val="en-GB"/>
        </w:rPr>
        <w:t xml:space="preserve"> Fig.6</w:t>
      </w:r>
      <w:r w:rsidRPr="00402C35">
        <w:rPr>
          <w:rFonts w:ascii="Arial" w:hAnsi="Arial" w:cs="Arial"/>
          <w:color w:val="4BACC6" w:themeColor="accent5"/>
          <w:sz w:val="24"/>
          <w:szCs w:val="24"/>
          <w:shd w:val="clear" w:color="auto" w:fill="FFFFFF"/>
          <w:lang w:val="en-GB"/>
        </w:rPr>
        <w:t xml:space="preserve">a-d). We therefore decided to use this mouse strain to avoid in our </w:t>
      </w:r>
      <w:r w:rsidRPr="00332639">
        <w:rPr>
          <w:rFonts w:ascii="Arial" w:hAnsi="Arial" w:cs="Arial"/>
          <w:i/>
          <w:iCs/>
          <w:color w:val="4BACC6" w:themeColor="accent5"/>
          <w:sz w:val="24"/>
          <w:szCs w:val="24"/>
          <w:shd w:val="clear" w:color="auto" w:fill="FFFFFF"/>
          <w:lang w:val="en-GB"/>
        </w:rPr>
        <w:t xml:space="preserve">in vivo </w:t>
      </w:r>
      <w:r w:rsidRPr="00402C35">
        <w:rPr>
          <w:rFonts w:ascii="Arial" w:hAnsi="Arial" w:cs="Arial"/>
          <w:color w:val="4BACC6" w:themeColor="accent5"/>
          <w:sz w:val="24"/>
          <w:szCs w:val="24"/>
          <w:shd w:val="clear" w:color="auto" w:fill="FFFFFF"/>
          <w:lang w:val="en-GB"/>
        </w:rPr>
        <w:t xml:space="preserve">tests any effect from other retinal cells. </w:t>
      </w:r>
      <w:r>
        <w:rPr>
          <w:rFonts w:ascii="Arial" w:hAnsi="Arial" w:cs="Arial"/>
          <w:color w:val="4BACC6" w:themeColor="accent5"/>
          <w:sz w:val="24"/>
          <w:szCs w:val="24"/>
          <w:shd w:val="clear" w:color="auto" w:fill="FFFFFF"/>
          <w:lang w:val="en-GB"/>
        </w:rPr>
        <w:t>T</w:t>
      </w:r>
      <w:r w:rsidRPr="00402C35">
        <w:rPr>
          <w:rFonts w:ascii="Arial" w:hAnsi="Arial" w:cs="Arial"/>
          <w:color w:val="4BACC6" w:themeColor="accent5"/>
          <w:sz w:val="24"/>
          <w:szCs w:val="24"/>
          <w:shd w:val="clear" w:color="auto" w:fill="FFFFFF"/>
          <w:lang w:val="en-GB"/>
        </w:rPr>
        <w:t xml:space="preserve">o take this useful comment into consideration </w:t>
      </w:r>
      <w:r>
        <w:rPr>
          <w:rFonts w:ascii="Arial" w:hAnsi="Arial" w:cs="Arial"/>
          <w:color w:val="4BACC6" w:themeColor="accent5"/>
          <w:sz w:val="24"/>
          <w:szCs w:val="24"/>
          <w:shd w:val="clear" w:color="auto" w:fill="FFFFFF"/>
          <w:lang w:val="en-GB"/>
        </w:rPr>
        <w:t>w</w:t>
      </w:r>
      <w:r w:rsidRPr="00402C35">
        <w:rPr>
          <w:rFonts w:ascii="Arial" w:hAnsi="Arial" w:cs="Arial"/>
          <w:color w:val="4BACC6" w:themeColor="accent5"/>
          <w:sz w:val="24"/>
          <w:szCs w:val="24"/>
          <w:shd w:val="clear" w:color="auto" w:fill="FFFFFF"/>
          <w:lang w:val="en-GB"/>
        </w:rPr>
        <w:t xml:space="preserve">e modified the paragraph “Results - Autophagy inhibition corrects visual loss of an RGC-specific Opa1 knockout mouse”: </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w:t>
      </w:r>
      <w:r w:rsidRPr="00332639">
        <w:rPr>
          <w:rFonts w:ascii="Arial" w:hAnsi="Arial" w:cs="Arial"/>
          <w:i/>
          <w:iCs/>
          <w:color w:val="4BACC6" w:themeColor="accent5"/>
          <w:sz w:val="24"/>
          <w:szCs w:val="24"/>
          <w:shd w:val="clear" w:color="auto" w:fill="FFFFFF"/>
          <w:lang w:val="en-GB"/>
        </w:rPr>
        <w:t>We first decided to develop an ADOA mouse model based on conditional Opa1 ablation in RGCs. To this end we crossed Opa1</w:t>
      </w:r>
      <w:r w:rsidRPr="00332639">
        <w:rPr>
          <w:rFonts w:ascii="Arial" w:hAnsi="Arial" w:cs="Arial"/>
          <w:i/>
          <w:iCs/>
          <w:color w:val="4BACC6" w:themeColor="accent5"/>
          <w:sz w:val="24"/>
          <w:szCs w:val="24"/>
          <w:shd w:val="clear" w:color="auto" w:fill="FFFFFF"/>
          <w:vertAlign w:val="superscript"/>
          <w:lang w:val="en-GB"/>
        </w:rPr>
        <w:t>fl/fl</w:t>
      </w:r>
      <w:r w:rsidRPr="00332639">
        <w:rPr>
          <w:rFonts w:ascii="Arial" w:hAnsi="Arial" w:cs="Arial"/>
          <w:i/>
          <w:iCs/>
          <w:color w:val="4BACC6" w:themeColor="accent5"/>
          <w:sz w:val="24"/>
          <w:szCs w:val="24"/>
          <w:shd w:val="clear" w:color="auto" w:fill="FFFFFF"/>
          <w:lang w:val="en-GB"/>
        </w:rPr>
        <w:t xml:space="preserve"> with Grik4-Cre mice that express the Cre recombinase exclusively in RGCs, thus avoiding unwanted influence from </w:t>
      </w:r>
      <w:r w:rsidRPr="00332639">
        <w:rPr>
          <w:rFonts w:ascii="Arial" w:hAnsi="Arial" w:cs="Arial"/>
          <w:i/>
          <w:iCs/>
          <w:color w:val="4BACC6" w:themeColor="accent5"/>
          <w:sz w:val="24"/>
          <w:szCs w:val="24"/>
          <w:shd w:val="clear" w:color="auto" w:fill="FFFFFF"/>
          <w:lang w:val="en-GB"/>
        </w:rPr>
        <w:lastRenderedPageBreak/>
        <w:t>deletion of Opa1 also in other retinal cells. Moreover, Grik4-positive RGCs represents a RGCs subpopulation sensitive to moving stimuli, i.e. the ones presented to the mice in the behavioural tests performed in our study</w:t>
      </w:r>
      <w:r w:rsidRPr="00402C35">
        <w:rPr>
          <w:rFonts w:ascii="Arial" w:hAnsi="Arial" w:cs="Arial"/>
          <w:color w:val="4BACC6" w:themeColor="accent5"/>
          <w:sz w:val="24"/>
          <w:szCs w:val="24"/>
          <w:shd w:val="clear" w:color="auto" w:fill="FFFFFF"/>
          <w:lang w:val="en-GB"/>
        </w:rPr>
        <w:t>".</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 xml:space="preserve">How is the hillock identified in the cryosection in Figure 5e (second e). </w:t>
      </w:r>
    </w:p>
    <w:p w:rsidR="006233C9"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 xml:space="preserve">We did not mark the axonal hillock. We calculated the number of autophagosomes and the distribution of mitochondria and autophagosomes with respect to the soma. We analysed the symmetry of distribution </w:t>
      </w:r>
      <w:r>
        <w:rPr>
          <w:rFonts w:ascii="Arial" w:hAnsi="Arial" w:cs="Arial"/>
          <w:color w:val="4BACC6" w:themeColor="accent5"/>
          <w:sz w:val="24"/>
          <w:szCs w:val="24"/>
          <w:shd w:val="clear" w:color="auto" w:fill="FFFFFF"/>
          <w:lang w:val="en-GB"/>
        </w:rPr>
        <w:t xml:space="preserve">of these organelles </w:t>
      </w:r>
      <w:r w:rsidRPr="00402C35">
        <w:rPr>
          <w:rFonts w:ascii="Arial" w:hAnsi="Arial" w:cs="Arial"/>
          <w:color w:val="4BACC6" w:themeColor="accent5"/>
          <w:sz w:val="24"/>
          <w:szCs w:val="24"/>
          <w:shd w:val="clear" w:color="auto" w:fill="FFFFFF"/>
          <w:lang w:val="en-GB"/>
        </w:rPr>
        <w:t xml:space="preserve">using skewness analysis </w:t>
      </w:r>
      <w:r>
        <w:rPr>
          <w:rFonts w:ascii="Arial" w:hAnsi="Arial" w:cs="Arial"/>
          <w:color w:val="4BACC6" w:themeColor="accent5"/>
          <w:sz w:val="24"/>
          <w:szCs w:val="24"/>
          <w:shd w:val="clear" w:color="auto" w:fill="FFFFFF"/>
          <w:lang w:val="en-GB"/>
        </w:rPr>
        <w:t>in</w:t>
      </w:r>
      <w:r w:rsidRPr="00402C35">
        <w:rPr>
          <w:rFonts w:ascii="Arial" w:hAnsi="Arial" w:cs="Arial"/>
          <w:color w:val="4BACC6" w:themeColor="accent5"/>
          <w:sz w:val="24"/>
          <w:szCs w:val="24"/>
          <w:shd w:val="clear" w:color="auto" w:fill="FFFFFF"/>
          <w:lang w:val="en-GB"/>
        </w:rPr>
        <w:t xml:space="preserve"> Image J. We </w:t>
      </w:r>
      <w:r>
        <w:rPr>
          <w:rFonts w:ascii="Arial" w:hAnsi="Arial" w:cs="Arial"/>
          <w:color w:val="4BACC6" w:themeColor="accent5"/>
          <w:sz w:val="24"/>
          <w:szCs w:val="24"/>
          <w:shd w:val="clear" w:color="auto" w:fill="FFFFFF"/>
          <w:lang w:val="en-GB"/>
        </w:rPr>
        <w:t>added</w:t>
      </w:r>
      <w:r w:rsidRPr="00402C35">
        <w:rPr>
          <w:rFonts w:ascii="Arial" w:hAnsi="Arial" w:cs="Arial"/>
          <w:color w:val="4BACC6" w:themeColor="accent5"/>
          <w:sz w:val="24"/>
          <w:szCs w:val="24"/>
          <w:shd w:val="clear" w:color="auto" w:fill="FFFFFF"/>
          <w:lang w:val="en-GB"/>
        </w:rPr>
        <w:t xml:space="preserve"> this information in </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Methods-Imaging</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 "</w:t>
      </w:r>
      <w:r w:rsidRPr="00332639">
        <w:rPr>
          <w:rFonts w:ascii="Arial" w:hAnsi="Arial" w:cs="Arial"/>
          <w:i/>
          <w:iCs/>
          <w:color w:val="4BACC6" w:themeColor="accent5"/>
          <w:sz w:val="24"/>
          <w:szCs w:val="24"/>
          <w:shd w:val="clear" w:color="auto" w:fill="FFFFFF"/>
          <w:lang w:val="en-GB"/>
        </w:rPr>
        <w:t>The distribution of autophagosomes and mitochondria was measured on manually-traced somas in primary RGCs and retinal sections using the "skewness" analysis of ImageJ</w:t>
      </w:r>
      <w:r w:rsidRPr="00402C35">
        <w:rPr>
          <w:rFonts w:ascii="Arial" w:hAnsi="Arial" w:cs="Arial"/>
          <w:color w:val="4BACC6" w:themeColor="accent5"/>
          <w:sz w:val="24"/>
          <w:szCs w:val="24"/>
          <w:shd w:val="clear" w:color="auto" w:fill="FFFFFF"/>
          <w:lang w:val="en-GB"/>
        </w:rPr>
        <w:t>". Furthermore, we also included this information in “Results-Autophagy inhibition corrects visual loss of an RGC-specific Opa1 knockout mouse”: "</w:t>
      </w:r>
      <w:r w:rsidRPr="00332639">
        <w:rPr>
          <w:rFonts w:ascii="Arial" w:hAnsi="Arial" w:cs="Arial"/>
          <w:i/>
          <w:iCs/>
          <w:color w:val="4BACC6" w:themeColor="accent5"/>
          <w:sz w:val="24"/>
          <w:szCs w:val="24"/>
          <w:shd w:val="clear" w:color="auto" w:fill="FFFFFF"/>
          <w:lang w:val="en-GB"/>
        </w:rPr>
        <w:t>To verify if the mouse model was mimicking the mitochondrial and autophagosomal phenotype observed in vitro, we analyzed the distribution of these organelles and the autophagic levels in ADOA mice.</w:t>
      </w:r>
      <w:r>
        <w:rPr>
          <w:rFonts w:ascii="Arial" w:hAnsi="Arial" w:cs="Arial"/>
          <w:i/>
          <w:iCs/>
          <w:color w:val="4BACC6" w:themeColor="accent5"/>
          <w:sz w:val="24"/>
          <w:szCs w:val="24"/>
          <w:shd w:val="clear" w:color="auto" w:fill="FFFFFF"/>
          <w:lang w:val="en-GB"/>
        </w:rPr>
        <w:t xml:space="preserve"> </w:t>
      </w:r>
      <w:r w:rsidRPr="00332639">
        <w:rPr>
          <w:rFonts w:ascii="Arial" w:hAnsi="Arial" w:cs="Arial"/>
          <w:i/>
          <w:iCs/>
          <w:color w:val="4BACC6" w:themeColor="accent5"/>
          <w:sz w:val="24"/>
          <w:szCs w:val="24"/>
          <w:shd w:val="clear" w:color="auto" w:fill="FFFFFF"/>
          <w:lang w:val="en-GB"/>
        </w:rPr>
        <w:t>Immunostaining of retinal sections revealed that mitochondria and autophagosomes were distributed asymmetrically in the RGC layer of ADOA mice (Fig.5d,f)</w:t>
      </w:r>
      <w:r w:rsidRPr="00402C35">
        <w:rPr>
          <w:rFonts w:ascii="Arial" w:hAnsi="Arial" w:cs="Arial"/>
          <w:color w:val="4BACC6" w:themeColor="accent5"/>
          <w:sz w:val="24"/>
          <w:szCs w:val="24"/>
          <w:shd w:val="clear" w:color="auto" w:fill="FFFFFF"/>
          <w:lang w:val="en-GB"/>
        </w:rPr>
        <w:t>".</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p>
    <w:p w:rsidR="006233C9" w:rsidRDefault="006233C9" w:rsidP="006233C9">
      <w:pPr>
        <w:spacing w:line="276" w:lineRule="auto"/>
        <w:jc w:val="both"/>
        <w:rPr>
          <w:rFonts w:ascii="Arial" w:hAnsi="Arial" w:cs="Arial"/>
          <w:color w:val="4BACC6" w:themeColor="accent5"/>
          <w:sz w:val="24"/>
          <w:szCs w:val="24"/>
          <w:shd w:val="clear" w:color="auto" w:fill="FFFFFF"/>
          <w:lang w:val="en-GB"/>
        </w:rPr>
      </w:pPr>
      <w:r w:rsidRPr="00402C35">
        <w:rPr>
          <w:rFonts w:ascii="Arial" w:hAnsi="Arial" w:cs="Arial"/>
          <w:color w:val="000000"/>
          <w:sz w:val="24"/>
          <w:szCs w:val="24"/>
          <w:shd w:val="clear" w:color="auto" w:fill="FFFFFF"/>
          <w:lang w:val="en-GB"/>
        </w:rPr>
        <w:t>What is the white line?</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 xml:space="preserve">The white lines limit the cell bodies. We </w:t>
      </w:r>
      <w:r>
        <w:rPr>
          <w:rFonts w:ascii="Arial" w:hAnsi="Arial" w:cs="Arial"/>
          <w:color w:val="4BACC6" w:themeColor="accent5"/>
          <w:sz w:val="24"/>
          <w:szCs w:val="24"/>
          <w:shd w:val="clear" w:color="auto" w:fill="FFFFFF"/>
          <w:lang w:val="en-GB"/>
        </w:rPr>
        <w:t>describe</w:t>
      </w:r>
      <w:r w:rsidRPr="00402C35">
        <w:rPr>
          <w:rFonts w:ascii="Arial" w:hAnsi="Arial" w:cs="Arial"/>
          <w:color w:val="4BACC6" w:themeColor="accent5"/>
          <w:sz w:val="24"/>
          <w:szCs w:val="24"/>
          <w:shd w:val="clear" w:color="auto" w:fill="FFFFFF"/>
          <w:lang w:val="en-GB"/>
        </w:rPr>
        <w:t xml:space="preserve"> </w:t>
      </w:r>
      <w:r>
        <w:rPr>
          <w:rFonts w:ascii="Arial" w:hAnsi="Arial" w:cs="Arial"/>
          <w:color w:val="4BACC6" w:themeColor="accent5"/>
          <w:sz w:val="24"/>
          <w:szCs w:val="24"/>
          <w:shd w:val="clear" w:color="auto" w:fill="FFFFFF"/>
          <w:lang w:val="en-GB"/>
        </w:rPr>
        <w:t>them more clearly</w:t>
      </w:r>
      <w:r w:rsidRPr="00402C35">
        <w:rPr>
          <w:rFonts w:ascii="Arial" w:hAnsi="Arial" w:cs="Arial"/>
          <w:color w:val="4BACC6" w:themeColor="accent5"/>
          <w:sz w:val="24"/>
          <w:szCs w:val="24"/>
          <w:shd w:val="clear" w:color="auto" w:fill="FFFFFF"/>
          <w:lang w:val="en-GB"/>
        </w:rPr>
        <w:t xml:space="preserve"> in the </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Figure legends</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 "</w:t>
      </w:r>
      <w:r w:rsidRPr="00332639">
        <w:rPr>
          <w:rFonts w:ascii="Arial" w:hAnsi="Arial" w:cs="Arial"/>
          <w:i/>
          <w:iCs/>
          <w:color w:val="4BACC6" w:themeColor="accent5"/>
          <w:sz w:val="24"/>
          <w:szCs w:val="24"/>
          <w:shd w:val="clear" w:color="auto" w:fill="FFFFFF"/>
          <w:lang w:val="en-GB"/>
        </w:rPr>
        <w:t>The soma of RGCs are circled with white lines in right p</w:t>
      </w:r>
      <w:r w:rsidRPr="00402C35">
        <w:rPr>
          <w:rFonts w:ascii="Arial" w:hAnsi="Arial" w:cs="Arial"/>
          <w:color w:val="4BACC6" w:themeColor="accent5"/>
          <w:sz w:val="24"/>
          <w:szCs w:val="24"/>
          <w:shd w:val="clear" w:color="auto" w:fill="FFFFFF"/>
          <w:lang w:val="en-GB"/>
        </w:rPr>
        <w:t>anels".</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p>
    <w:p w:rsidR="006233C9"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 xml:space="preserve">How do they identify the retinal ganglion cells? there are also other cells in the layer as the displacled amacrine cells. </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From</w:t>
      </w:r>
      <w:r>
        <w:rPr>
          <w:rFonts w:ascii="Arial" w:hAnsi="Arial" w:cs="Arial"/>
          <w:color w:val="4BACC6" w:themeColor="accent5"/>
          <w:sz w:val="24"/>
          <w:szCs w:val="24"/>
          <w:shd w:val="clear" w:color="auto" w:fill="FFFFFF"/>
          <w:lang w:val="en-GB"/>
        </w:rPr>
        <w:t xml:space="preserve"> our FACS analysis (Supplementary Fig.6</w:t>
      </w:r>
      <w:r w:rsidRPr="00402C35">
        <w:rPr>
          <w:rFonts w:ascii="Arial" w:hAnsi="Arial" w:cs="Arial"/>
          <w:color w:val="4BACC6" w:themeColor="accent5"/>
          <w:sz w:val="24"/>
          <w:szCs w:val="24"/>
          <w:shd w:val="clear" w:color="auto" w:fill="FFFFFF"/>
          <w:lang w:val="en-GB"/>
        </w:rPr>
        <w:t xml:space="preserve">a-d), we excluded the presence of other retinal cells targeted by the Cre recombinase. We also noticed that </w:t>
      </w:r>
      <w:r>
        <w:rPr>
          <w:rFonts w:ascii="Arial" w:hAnsi="Arial" w:cs="Arial"/>
          <w:color w:val="4BACC6" w:themeColor="accent5"/>
          <w:sz w:val="24"/>
          <w:szCs w:val="24"/>
          <w:shd w:val="clear" w:color="auto" w:fill="FFFFFF"/>
          <w:lang w:val="en-GB"/>
        </w:rPr>
        <w:t>~70%</w:t>
      </w:r>
      <w:r w:rsidRPr="00402C35">
        <w:rPr>
          <w:rFonts w:ascii="Arial" w:hAnsi="Arial" w:cs="Arial"/>
          <w:color w:val="4BACC6" w:themeColor="accent5"/>
          <w:sz w:val="24"/>
          <w:szCs w:val="24"/>
          <w:shd w:val="clear" w:color="auto" w:fill="FFFFFF"/>
          <w:lang w:val="en-GB"/>
        </w:rPr>
        <w:t xml:space="preserve"> of RGCs were not targeted </w:t>
      </w:r>
      <w:r>
        <w:rPr>
          <w:rFonts w:ascii="Arial" w:hAnsi="Arial" w:cs="Arial"/>
          <w:color w:val="4BACC6" w:themeColor="accent5"/>
          <w:sz w:val="24"/>
          <w:szCs w:val="24"/>
          <w:shd w:val="clear" w:color="auto" w:fill="FFFFFF"/>
          <w:lang w:val="en-GB"/>
        </w:rPr>
        <w:t>by Grik-Cre (Supplementary Fig.6</w:t>
      </w:r>
      <w:r w:rsidRPr="00402C35">
        <w:rPr>
          <w:rFonts w:ascii="Arial" w:hAnsi="Arial" w:cs="Arial"/>
          <w:color w:val="4BACC6" w:themeColor="accent5"/>
          <w:sz w:val="24"/>
          <w:szCs w:val="24"/>
          <w:shd w:val="clear" w:color="auto" w:fill="FFFFFF"/>
          <w:lang w:val="en-GB"/>
        </w:rPr>
        <w:t xml:space="preserve">a), as expected from another publication (Ivanova et al., Neuroscience, 2010). We reasoned that if we used a general marker to identify RGCs, we would have included also untargeted RGCs. Therefore, we selected the subgroup of Opa1-depleted RGCs that were </w:t>
      </w:r>
      <w:r w:rsidRPr="00402C35">
        <w:rPr>
          <w:rFonts w:ascii="Arial" w:hAnsi="Arial" w:cs="Arial"/>
          <w:color w:val="4BACC6" w:themeColor="accent5"/>
          <w:sz w:val="24"/>
          <w:szCs w:val="24"/>
          <w:shd w:val="clear" w:color="auto" w:fill="FFFFFF"/>
          <w:lang w:val="en-GB"/>
        </w:rPr>
        <w:lastRenderedPageBreak/>
        <w:t>less stained by the OPA1 antibody</w:t>
      </w:r>
      <w:r>
        <w:rPr>
          <w:rFonts w:ascii="Arial" w:hAnsi="Arial" w:cs="Arial"/>
          <w:color w:val="4BACC6" w:themeColor="accent5"/>
          <w:sz w:val="24"/>
          <w:szCs w:val="24"/>
          <w:shd w:val="clear" w:color="auto" w:fill="FFFFFF"/>
          <w:lang w:val="en-GB"/>
        </w:rPr>
        <w:t xml:space="preserve"> (see below)</w:t>
      </w:r>
      <w:r w:rsidRPr="00402C35">
        <w:rPr>
          <w:rFonts w:ascii="Arial" w:hAnsi="Arial" w:cs="Arial"/>
          <w:color w:val="4BACC6" w:themeColor="accent5"/>
          <w:sz w:val="24"/>
          <w:szCs w:val="24"/>
          <w:shd w:val="clear" w:color="auto" w:fill="FFFFFF"/>
          <w:lang w:val="en-GB"/>
        </w:rPr>
        <w:t>. We acknowledge that this limits the correct identification of RGCs in wt animals</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 xml:space="preserve"> but we analysed all the cells in the ganglion cell layer and we never measured aggregated mitochondria or autophagosomes in WT samples. We th</w:t>
      </w:r>
      <w:r>
        <w:rPr>
          <w:rFonts w:ascii="Arial" w:hAnsi="Arial" w:cs="Arial"/>
          <w:color w:val="4BACC6" w:themeColor="accent5"/>
          <w:sz w:val="24"/>
          <w:szCs w:val="24"/>
          <w:shd w:val="clear" w:color="auto" w:fill="FFFFFF"/>
          <w:lang w:val="en-GB"/>
        </w:rPr>
        <w:t>ank the referee for this good point. W</w:t>
      </w:r>
      <w:r w:rsidRPr="00402C35">
        <w:rPr>
          <w:rFonts w:ascii="Arial" w:hAnsi="Arial" w:cs="Arial"/>
          <w:color w:val="4BACC6" w:themeColor="accent5"/>
          <w:sz w:val="24"/>
          <w:szCs w:val="24"/>
          <w:shd w:val="clear" w:color="auto" w:fill="FFFFFF"/>
          <w:lang w:val="en-GB"/>
        </w:rPr>
        <w:t xml:space="preserve">e wrote in the </w:t>
      </w:r>
      <w:r>
        <w:rPr>
          <w:rFonts w:ascii="Arial" w:hAnsi="Arial" w:cs="Arial"/>
          <w:color w:val="4BACC6" w:themeColor="accent5"/>
          <w:sz w:val="24"/>
          <w:szCs w:val="24"/>
          <w:shd w:val="clear" w:color="auto" w:fill="FFFFFF"/>
          <w:lang w:val="en-GB"/>
        </w:rPr>
        <w:t xml:space="preserve">revised version of the </w:t>
      </w:r>
      <w:r w:rsidRPr="00402C35">
        <w:rPr>
          <w:rFonts w:ascii="Arial" w:hAnsi="Arial" w:cs="Arial"/>
          <w:color w:val="4BACC6" w:themeColor="accent5"/>
          <w:sz w:val="24"/>
          <w:szCs w:val="24"/>
          <w:shd w:val="clear" w:color="auto" w:fill="FFFFFF"/>
          <w:lang w:val="en-GB"/>
        </w:rPr>
        <w:t>manuscript that all cells of the ganglion cell layer were considered in the analysis of wt animals</w:t>
      </w:r>
      <w:r>
        <w:rPr>
          <w:rFonts w:ascii="Arial" w:hAnsi="Arial" w:cs="Arial"/>
          <w:color w:val="4BACC6" w:themeColor="accent5"/>
          <w:sz w:val="24"/>
          <w:szCs w:val="24"/>
          <w:shd w:val="clear" w:color="auto" w:fill="FFFFFF"/>
          <w:lang w:val="en-GB"/>
        </w:rPr>
        <w:t xml:space="preserve"> in the</w:t>
      </w:r>
      <w:r w:rsidRPr="00402C35">
        <w:rPr>
          <w:rFonts w:ascii="Arial" w:hAnsi="Arial" w:cs="Arial"/>
          <w:color w:val="4BACC6" w:themeColor="accent5"/>
          <w:sz w:val="24"/>
          <w:szCs w:val="24"/>
          <w:shd w:val="clear" w:color="auto" w:fill="FFFFFF"/>
          <w:lang w:val="en-GB"/>
        </w:rPr>
        <w:t xml:space="preserve"> </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Methods-Imaging</w:t>
      </w:r>
      <w:r>
        <w:rPr>
          <w:rFonts w:ascii="Arial" w:hAnsi="Arial" w:cs="Arial"/>
          <w:color w:val="4BACC6" w:themeColor="accent5"/>
          <w:sz w:val="24"/>
          <w:szCs w:val="24"/>
          <w:shd w:val="clear" w:color="auto" w:fill="FFFFFF"/>
          <w:lang w:val="en-GB"/>
        </w:rPr>
        <w:t>" section</w:t>
      </w:r>
      <w:r w:rsidRPr="00402C35">
        <w:rPr>
          <w:rFonts w:ascii="Arial" w:hAnsi="Arial" w:cs="Arial"/>
          <w:color w:val="4BACC6" w:themeColor="accent5"/>
          <w:sz w:val="24"/>
          <w:szCs w:val="24"/>
          <w:shd w:val="clear" w:color="auto" w:fill="FFFFFF"/>
          <w:lang w:val="en-GB"/>
        </w:rPr>
        <w:t>: "</w:t>
      </w:r>
      <w:r w:rsidRPr="002C6FB7">
        <w:rPr>
          <w:rFonts w:ascii="Arial" w:hAnsi="Arial" w:cs="Arial"/>
          <w:i/>
          <w:iCs/>
          <w:color w:val="4BACC6" w:themeColor="accent5"/>
          <w:sz w:val="24"/>
          <w:szCs w:val="24"/>
          <w:shd w:val="clear" w:color="auto" w:fill="FFFFFF"/>
          <w:lang w:val="en-GB"/>
        </w:rPr>
        <w:t>Opa1</w:t>
      </w:r>
      <w:r w:rsidRPr="002C6FB7">
        <w:rPr>
          <w:rFonts w:ascii="Arial" w:hAnsi="Arial" w:cs="Arial"/>
          <w:i/>
          <w:iCs/>
          <w:color w:val="4BACC6" w:themeColor="accent5"/>
          <w:sz w:val="24"/>
          <w:szCs w:val="24"/>
          <w:shd w:val="clear" w:color="auto" w:fill="FFFFFF"/>
          <w:vertAlign w:val="superscript"/>
          <w:lang w:val="en-GB"/>
        </w:rPr>
        <w:t>ΔRGC/ΔRGC</w:t>
      </w:r>
      <w:r w:rsidRPr="002C6FB7">
        <w:rPr>
          <w:rFonts w:ascii="Arial" w:hAnsi="Arial" w:cs="Arial"/>
          <w:i/>
          <w:iCs/>
          <w:color w:val="4BACC6" w:themeColor="accent5"/>
          <w:sz w:val="24"/>
          <w:szCs w:val="24"/>
          <w:shd w:val="clear" w:color="auto" w:fill="FFFFFF"/>
          <w:lang w:val="en-GB"/>
        </w:rPr>
        <w:t xml:space="preserve"> RGCs were identified by reduced staining of OPA1 in ADOA mice while all cells of the ganglion cell layer were analyzed in WT mice</w:t>
      </w:r>
      <w:r w:rsidRPr="00402C35">
        <w:rPr>
          <w:rFonts w:ascii="Arial" w:hAnsi="Arial" w:cs="Arial"/>
          <w:color w:val="4BACC6" w:themeColor="accent5"/>
          <w:sz w:val="24"/>
          <w:szCs w:val="24"/>
          <w:shd w:val="clear" w:color="auto" w:fill="FFFFFF"/>
          <w:lang w:val="en-GB"/>
        </w:rPr>
        <w:t>".</w:t>
      </w:r>
    </w:p>
    <w:p w:rsidR="006233C9" w:rsidRDefault="006233C9" w:rsidP="006233C9">
      <w:pPr>
        <w:spacing w:line="276" w:lineRule="auto"/>
        <w:jc w:val="both"/>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In Figure 5 why they do stain mitochondria with OPA instead of a more general mitochondrial marker? Does the antibody recognize the mutated protein?</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 xml:space="preserve">We used the antibody produced in the laboratory </w:t>
      </w:r>
      <w:r>
        <w:rPr>
          <w:rFonts w:ascii="Arial" w:hAnsi="Arial" w:cs="Arial"/>
          <w:color w:val="4BACC6" w:themeColor="accent5"/>
          <w:sz w:val="24"/>
          <w:szCs w:val="24"/>
          <w:shd w:val="clear" w:color="auto" w:fill="FFFFFF"/>
          <w:lang w:val="en-GB"/>
        </w:rPr>
        <w:t>of A. Van der Bliek</w:t>
      </w:r>
      <w:r w:rsidRPr="00402C35">
        <w:rPr>
          <w:rFonts w:ascii="Arial" w:hAnsi="Arial" w:cs="Arial"/>
          <w:color w:val="4BACC6" w:themeColor="accent5"/>
          <w:sz w:val="24"/>
          <w:szCs w:val="24"/>
          <w:shd w:val="clear" w:color="auto" w:fill="FFFFFF"/>
          <w:lang w:val="en-GB"/>
        </w:rPr>
        <w:t xml:space="preserve"> (Griparic et al., JBC, 2004). Th</w:t>
      </w:r>
      <w:r>
        <w:rPr>
          <w:rFonts w:ascii="Arial" w:hAnsi="Arial" w:cs="Arial"/>
          <w:color w:val="4BACC6" w:themeColor="accent5"/>
          <w:sz w:val="24"/>
          <w:szCs w:val="24"/>
          <w:shd w:val="clear" w:color="auto" w:fill="FFFFFF"/>
          <w:lang w:val="en-GB"/>
        </w:rPr>
        <w:t>is</w:t>
      </w:r>
      <w:r w:rsidRPr="00402C35">
        <w:rPr>
          <w:rFonts w:ascii="Arial" w:hAnsi="Arial" w:cs="Arial"/>
          <w:color w:val="4BACC6" w:themeColor="accent5"/>
          <w:sz w:val="24"/>
          <w:szCs w:val="24"/>
          <w:shd w:val="clear" w:color="auto" w:fill="FFFFFF"/>
          <w:lang w:val="en-GB"/>
        </w:rPr>
        <w:t xml:space="preserve"> antibody recognizes a C-terminal sequence of Opa1 (residues 616–850). </w:t>
      </w:r>
      <w:r>
        <w:rPr>
          <w:rFonts w:ascii="Arial" w:hAnsi="Arial" w:cs="Arial"/>
          <w:color w:val="4BACC6" w:themeColor="accent5"/>
          <w:sz w:val="24"/>
          <w:szCs w:val="24"/>
          <w:shd w:val="clear" w:color="auto" w:fill="FFFFFF"/>
          <w:lang w:val="en-GB"/>
        </w:rPr>
        <w:t>Van Der Bliek and colleagues</w:t>
      </w:r>
      <w:r w:rsidRPr="00402C35">
        <w:rPr>
          <w:rFonts w:ascii="Arial" w:hAnsi="Arial" w:cs="Arial"/>
          <w:color w:val="4BACC6" w:themeColor="accent5"/>
          <w:sz w:val="24"/>
          <w:szCs w:val="24"/>
          <w:shd w:val="clear" w:color="auto" w:fill="FFFFFF"/>
          <w:lang w:val="en-GB"/>
        </w:rPr>
        <w:t xml:space="preserve"> used this antibody to immunostain cells overexpressing the K301A mutant. </w:t>
      </w:r>
      <w:r>
        <w:rPr>
          <w:rFonts w:ascii="Arial" w:hAnsi="Arial" w:cs="Arial"/>
          <w:color w:val="4BACC6" w:themeColor="accent5"/>
          <w:sz w:val="24"/>
          <w:szCs w:val="24"/>
          <w:shd w:val="clear" w:color="auto" w:fill="FFFFFF"/>
          <w:lang w:val="en-GB"/>
        </w:rPr>
        <w:t xml:space="preserve">The signal of </w:t>
      </w:r>
      <w:r w:rsidRPr="00402C35">
        <w:rPr>
          <w:rFonts w:ascii="Arial" w:hAnsi="Arial" w:cs="Arial"/>
          <w:color w:val="4BACC6" w:themeColor="accent5"/>
          <w:sz w:val="24"/>
          <w:szCs w:val="24"/>
          <w:shd w:val="clear" w:color="auto" w:fill="FFFFFF"/>
          <w:lang w:val="en-GB"/>
        </w:rPr>
        <w:t xml:space="preserve">the OPA1 antibody colocalized </w:t>
      </w:r>
      <w:r>
        <w:rPr>
          <w:rFonts w:ascii="Arial" w:hAnsi="Arial" w:cs="Arial"/>
          <w:color w:val="4BACC6" w:themeColor="accent5"/>
          <w:sz w:val="24"/>
          <w:szCs w:val="24"/>
          <w:shd w:val="clear" w:color="auto" w:fill="FFFFFF"/>
          <w:lang w:val="en-GB"/>
        </w:rPr>
        <w:t>with that of</w:t>
      </w:r>
      <w:r w:rsidRPr="00402C35">
        <w:rPr>
          <w:rFonts w:ascii="Arial" w:hAnsi="Arial" w:cs="Arial"/>
          <w:color w:val="4BACC6" w:themeColor="accent5"/>
          <w:sz w:val="24"/>
          <w:szCs w:val="24"/>
          <w:shd w:val="clear" w:color="auto" w:fill="FFFFFF"/>
          <w:lang w:val="en-GB"/>
        </w:rPr>
        <w:t xml:space="preserve"> </w:t>
      </w:r>
      <w:r>
        <w:rPr>
          <w:rFonts w:ascii="Arial" w:hAnsi="Arial" w:cs="Arial"/>
          <w:color w:val="4BACC6" w:themeColor="accent5"/>
          <w:sz w:val="24"/>
          <w:szCs w:val="24"/>
          <w:shd w:val="clear" w:color="auto" w:fill="FFFFFF"/>
          <w:lang w:val="en-GB"/>
        </w:rPr>
        <w:t>an immunostaining for</w:t>
      </w:r>
      <w:r w:rsidRPr="00402C35">
        <w:rPr>
          <w:rFonts w:ascii="Arial" w:hAnsi="Arial" w:cs="Arial"/>
          <w:color w:val="4BACC6" w:themeColor="accent5"/>
          <w:sz w:val="24"/>
          <w:szCs w:val="24"/>
          <w:shd w:val="clear" w:color="auto" w:fill="FFFFFF"/>
          <w:lang w:val="en-GB"/>
        </w:rPr>
        <w:t xml:space="preserve"> ATP synthase and </w:t>
      </w:r>
      <w:r>
        <w:rPr>
          <w:rFonts w:ascii="Arial" w:hAnsi="Arial" w:cs="Arial"/>
          <w:color w:val="4BACC6" w:themeColor="accent5"/>
          <w:sz w:val="24"/>
          <w:szCs w:val="24"/>
          <w:shd w:val="clear" w:color="auto" w:fill="FFFFFF"/>
          <w:lang w:val="en-GB"/>
        </w:rPr>
        <w:t xml:space="preserve">with that of </w:t>
      </w:r>
      <w:r w:rsidRPr="00402C35">
        <w:rPr>
          <w:rFonts w:ascii="Arial" w:hAnsi="Arial" w:cs="Arial"/>
          <w:color w:val="4BACC6" w:themeColor="accent5"/>
          <w:sz w:val="24"/>
          <w:szCs w:val="24"/>
          <w:shd w:val="clear" w:color="auto" w:fill="FFFFFF"/>
          <w:lang w:val="en-GB"/>
        </w:rPr>
        <w:t xml:space="preserve">MitoTracker (Fig. 1c,4a of Griparic et al.). We therefore reasoned </w:t>
      </w:r>
      <w:r>
        <w:rPr>
          <w:rFonts w:ascii="Arial" w:hAnsi="Arial" w:cs="Arial"/>
          <w:color w:val="4BACC6" w:themeColor="accent5"/>
          <w:sz w:val="24"/>
          <w:szCs w:val="24"/>
          <w:shd w:val="clear" w:color="auto" w:fill="FFFFFF"/>
          <w:lang w:val="en-GB"/>
        </w:rPr>
        <w:t>that</w:t>
      </w:r>
      <w:r w:rsidRPr="00402C35">
        <w:rPr>
          <w:rFonts w:ascii="Arial" w:hAnsi="Arial" w:cs="Arial"/>
          <w:color w:val="4BACC6" w:themeColor="accent5"/>
          <w:sz w:val="24"/>
          <w:szCs w:val="24"/>
          <w:shd w:val="clear" w:color="auto" w:fill="FFFFFF"/>
          <w:lang w:val="en-GB"/>
        </w:rPr>
        <w:t xml:space="preserve"> this antibody </w:t>
      </w:r>
      <w:r>
        <w:rPr>
          <w:rFonts w:ascii="Arial" w:hAnsi="Arial" w:cs="Arial"/>
          <w:color w:val="4BACC6" w:themeColor="accent5"/>
          <w:sz w:val="24"/>
          <w:szCs w:val="24"/>
          <w:shd w:val="clear" w:color="auto" w:fill="FFFFFF"/>
          <w:lang w:val="en-GB"/>
        </w:rPr>
        <w:t>might</w:t>
      </w:r>
      <w:r w:rsidRPr="00402C35">
        <w:rPr>
          <w:rFonts w:ascii="Arial" w:hAnsi="Arial" w:cs="Arial"/>
          <w:color w:val="4BACC6" w:themeColor="accent5"/>
          <w:sz w:val="24"/>
          <w:szCs w:val="24"/>
          <w:shd w:val="clear" w:color="auto" w:fill="FFFFFF"/>
          <w:lang w:val="en-GB"/>
        </w:rPr>
        <w:t xml:space="preserve"> mark mitochondria in </w:t>
      </w:r>
      <w:r>
        <w:rPr>
          <w:rFonts w:ascii="Arial" w:hAnsi="Arial" w:cs="Arial"/>
          <w:color w:val="4BACC6" w:themeColor="accent5"/>
          <w:sz w:val="24"/>
          <w:szCs w:val="24"/>
          <w:shd w:val="clear" w:color="auto" w:fill="FFFFFF"/>
          <w:lang w:val="en-GB"/>
        </w:rPr>
        <w:t xml:space="preserve">retinal </w:t>
      </w:r>
      <w:r w:rsidRPr="00402C35">
        <w:rPr>
          <w:rFonts w:ascii="Arial" w:hAnsi="Arial" w:cs="Arial"/>
          <w:color w:val="4BACC6" w:themeColor="accent5"/>
          <w:sz w:val="24"/>
          <w:szCs w:val="24"/>
          <w:shd w:val="clear" w:color="auto" w:fill="FFFFFF"/>
          <w:lang w:val="en-GB"/>
        </w:rPr>
        <w:t xml:space="preserve">cryosections. Indeed, the signal of OPA1 colocalizes </w:t>
      </w:r>
      <w:r>
        <w:rPr>
          <w:rFonts w:ascii="Arial" w:hAnsi="Arial" w:cs="Arial"/>
          <w:color w:val="4BACC6" w:themeColor="accent5"/>
          <w:sz w:val="24"/>
          <w:szCs w:val="24"/>
          <w:shd w:val="clear" w:color="auto" w:fill="FFFFFF"/>
          <w:lang w:val="en-GB"/>
        </w:rPr>
        <w:t>with that of</w:t>
      </w:r>
      <w:r w:rsidRPr="00402C35">
        <w:rPr>
          <w:rFonts w:ascii="Arial" w:hAnsi="Arial" w:cs="Arial"/>
          <w:color w:val="4BACC6" w:themeColor="accent5"/>
          <w:sz w:val="24"/>
          <w:szCs w:val="24"/>
          <w:shd w:val="clear" w:color="auto" w:fill="FFFFFF"/>
          <w:lang w:val="en-GB"/>
        </w:rPr>
        <w:t xml:space="preserve"> the mitochondrial marker Cyclophilin D (Fig. below, picture acquired in the ganglion cell layer) </w:t>
      </w:r>
      <w:r>
        <w:rPr>
          <w:rFonts w:ascii="Arial" w:hAnsi="Arial" w:cs="Arial"/>
          <w:color w:val="4BACC6" w:themeColor="accent5"/>
          <w:sz w:val="24"/>
          <w:szCs w:val="24"/>
          <w:shd w:val="clear" w:color="auto" w:fill="FFFFFF"/>
          <w:lang w:val="en-GB"/>
        </w:rPr>
        <w:t>and</w:t>
      </w:r>
      <w:r w:rsidRPr="00402C35">
        <w:rPr>
          <w:rFonts w:ascii="Arial" w:hAnsi="Arial" w:cs="Arial"/>
          <w:color w:val="4BACC6" w:themeColor="accent5"/>
          <w:sz w:val="24"/>
          <w:szCs w:val="24"/>
          <w:shd w:val="clear" w:color="auto" w:fill="FFFFFF"/>
          <w:lang w:val="en-GB"/>
        </w:rPr>
        <w:t xml:space="preserve"> it is also less intense in Opa1-depleted RGCs. </w:t>
      </w:r>
    </w:p>
    <w:p w:rsidR="006233C9" w:rsidRPr="00402C35" w:rsidRDefault="006233C9" w:rsidP="006233C9">
      <w:pPr>
        <w:spacing w:line="276" w:lineRule="auto"/>
        <w:jc w:val="center"/>
        <w:rPr>
          <w:rFonts w:ascii="Arial" w:hAnsi="Arial" w:cs="Arial"/>
          <w:noProof/>
          <w:color w:val="000000"/>
          <w:sz w:val="24"/>
          <w:szCs w:val="24"/>
          <w:shd w:val="clear" w:color="auto" w:fill="FFFFFF"/>
          <w:lang w:eastAsia="it-IT"/>
        </w:rPr>
      </w:pPr>
      <w:r>
        <w:rPr>
          <w:rFonts w:ascii="Arial" w:hAnsi="Arial" w:cs="Arial"/>
          <w:noProof/>
          <w:color w:val="000000"/>
          <w:sz w:val="24"/>
          <w:szCs w:val="24"/>
          <w:shd w:val="clear" w:color="auto" w:fill="FFFFFF"/>
        </w:rPr>
        <w:drawing>
          <wp:inline distT="0" distB="0" distL="0" distR="0">
            <wp:extent cx="3028950" cy="2047875"/>
            <wp:effectExtent l="0" t="0" r="0" b="9525"/>
            <wp:docPr id="2" name="Picture 2" descr="OPA CY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A CYC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0" cy="2047875"/>
                    </a:xfrm>
                    <a:prstGeom prst="rect">
                      <a:avLst/>
                    </a:prstGeom>
                    <a:noFill/>
                    <a:ln>
                      <a:noFill/>
                    </a:ln>
                  </pic:spPr>
                </pic:pic>
              </a:graphicData>
            </a:graphic>
          </wp:inline>
        </w:drawing>
      </w:r>
    </w:p>
    <w:p w:rsidR="006233C9" w:rsidRPr="00402C35" w:rsidRDefault="006233C9" w:rsidP="006233C9">
      <w:pPr>
        <w:spacing w:line="276" w:lineRule="auto"/>
        <w:jc w:val="both"/>
        <w:rPr>
          <w:rFonts w:ascii="Arial" w:hAnsi="Arial" w:cs="Arial"/>
          <w:i/>
          <w:color w:val="000000"/>
          <w:sz w:val="24"/>
          <w:szCs w:val="24"/>
          <w:shd w:val="clear" w:color="auto" w:fill="FFFFFF"/>
        </w:rPr>
      </w:pPr>
      <w:r w:rsidRPr="00402C35">
        <w:rPr>
          <w:rFonts w:ascii="Arial" w:hAnsi="Arial" w:cs="Arial"/>
          <w:i/>
          <w:color w:val="000000"/>
          <w:sz w:val="24"/>
          <w:szCs w:val="24"/>
          <w:shd w:val="clear" w:color="auto" w:fill="FFFFFF"/>
        </w:rPr>
        <w:t>Staining of OPA1 (red) and mitochondria (CYPD, cyclophilin D, green) in the ganglion cell layer of WT and Opa1-depleted RGCs (Opa1</w:t>
      </w:r>
      <w:r w:rsidRPr="00402C35">
        <w:rPr>
          <w:rFonts w:ascii="Arial" w:hAnsi="Arial" w:cs="Arial"/>
          <w:i/>
          <w:color w:val="000000"/>
          <w:sz w:val="24"/>
          <w:szCs w:val="24"/>
          <w:shd w:val="clear" w:color="auto" w:fill="FFFFFF"/>
          <w:vertAlign w:val="superscript"/>
        </w:rPr>
        <w:t>ΔRGC/ΔRGC</w:t>
      </w:r>
      <w:r w:rsidRPr="00402C35">
        <w:rPr>
          <w:rFonts w:ascii="Arial" w:hAnsi="Arial" w:cs="Arial"/>
          <w:i/>
          <w:color w:val="000000"/>
          <w:sz w:val="24"/>
          <w:szCs w:val="24"/>
          <w:shd w:val="clear" w:color="auto" w:fill="FFFFFF"/>
        </w:rPr>
        <w:t>).</w:t>
      </w:r>
    </w:p>
    <w:p w:rsidR="006233C9" w:rsidRPr="00402C35" w:rsidRDefault="006233C9" w:rsidP="006233C9">
      <w:pPr>
        <w:spacing w:line="276" w:lineRule="auto"/>
        <w:jc w:val="both"/>
        <w:rPr>
          <w:rFonts w:ascii="Arial" w:hAnsi="Arial" w:cs="Arial"/>
          <w:color w:val="000000"/>
          <w:sz w:val="24"/>
          <w:szCs w:val="24"/>
          <w:shd w:val="clear" w:color="auto" w:fill="FFFFFF"/>
        </w:rPr>
      </w:pPr>
    </w:p>
    <w:p w:rsidR="006233C9" w:rsidRPr="00402C35" w:rsidRDefault="006233C9" w:rsidP="006233C9">
      <w:pPr>
        <w:spacing w:line="276" w:lineRule="auto"/>
        <w:jc w:val="both"/>
        <w:rPr>
          <w:rFonts w:ascii="Arial" w:hAnsi="Arial" w:cs="Arial"/>
          <w:color w:val="000000"/>
          <w:sz w:val="24"/>
          <w:szCs w:val="24"/>
          <w:shd w:val="clear" w:color="auto" w:fill="FFFFFF"/>
        </w:rPr>
      </w:pPr>
      <w:r w:rsidRPr="00402C35">
        <w:rPr>
          <w:rFonts w:ascii="Arial" w:hAnsi="Arial" w:cs="Arial"/>
          <w:color w:val="000000"/>
          <w:sz w:val="24"/>
          <w:szCs w:val="24"/>
          <w:shd w:val="clear" w:color="auto" w:fill="FFFFFF"/>
          <w:lang w:val="en-GB"/>
        </w:rPr>
        <w:t>Why are the autophagosome not evenly distributed in the OPA1 negative retinal ganglion cells (line 214), what does this mean? Why is this important?</w:t>
      </w:r>
    </w:p>
    <w:p w:rsidR="006233C9"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Pr>
          <w:rFonts w:ascii="Arial" w:hAnsi="Arial" w:cs="Arial"/>
          <w:color w:val="4BACC6" w:themeColor="accent5"/>
          <w:sz w:val="24"/>
          <w:szCs w:val="24"/>
          <w:shd w:val="clear" w:color="auto" w:fill="FFFFFF"/>
          <w:lang w:val="en-GB"/>
        </w:rPr>
        <w:t>T</w:t>
      </w:r>
      <w:r w:rsidRPr="00402C35">
        <w:rPr>
          <w:rFonts w:ascii="Arial" w:hAnsi="Arial" w:cs="Arial"/>
          <w:color w:val="4BACC6" w:themeColor="accent5"/>
          <w:sz w:val="24"/>
          <w:szCs w:val="24"/>
          <w:shd w:val="clear" w:color="auto" w:fill="FFFFFF"/>
          <w:lang w:val="en-GB"/>
        </w:rPr>
        <w:t xml:space="preserve">he mouse model </w:t>
      </w:r>
      <w:r>
        <w:rPr>
          <w:rFonts w:ascii="Arial" w:hAnsi="Arial" w:cs="Arial"/>
          <w:color w:val="4BACC6" w:themeColor="accent5"/>
          <w:sz w:val="24"/>
          <w:szCs w:val="24"/>
          <w:shd w:val="clear" w:color="auto" w:fill="FFFFFF"/>
          <w:lang w:val="en-GB"/>
        </w:rPr>
        <w:t xml:space="preserve">allowed us </w:t>
      </w:r>
      <w:r w:rsidRPr="00402C35">
        <w:rPr>
          <w:rFonts w:ascii="Arial" w:hAnsi="Arial" w:cs="Arial"/>
          <w:color w:val="4BACC6" w:themeColor="accent5"/>
          <w:sz w:val="24"/>
          <w:szCs w:val="24"/>
          <w:shd w:val="clear" w:color="auto" w:fill="FFFFFF"/>
          <w:lang w:val="en-GB"/>
        </w:rPr>
        <w:t>to verify if inhibition of autophagy could have a beneficial effect on Opa1-deficient RGCs</w:t>
      </w:r>
      <w:r>
        <w:rPr>
          <w:rFonts w:ascii="Arial" w:hAnsi="Arial" w:cs="Arial"/>
          <w:color w:val="4BACC6" w:themeColor="accent5"/>
          <w:sz w:val="24"/>
          <w:szCs w:val="24"/>
          <w:shd w:val="clear" w:color="auto" w:fill="FFFFFF"/>
          <w:lang w:val="en-GB"/>
        </w:rPr>
        <w:t xml:space="preserve"> also </w:t>
      </w:r>
      <w:r w:rsidRPr="00FB6B49">
        <w:rPr>
          <w:rFonts w:ascii="Arial" w:hAnsi="Arial" w:cs="Arial"/>
          <w:i/>
          <w:color w:val="4BACC6" w:themeColor="accent5"/>
          <w:sz w:val="24"/>
          <w:szCs w:val="24"/>
          <w:shd w:val="clear" w:color="auto" w:fill="FFFFFF"/>
          <w:lang w:val="en-GB"/>
        </w:rPr>
        <w:t>in vivo</w:t>
      </w:r>
      <w:r w:rsidRPr="00402C35">
        <w:rPr>
          <w:rFonts w:ascii="Arial" w:hAnsi="Arial" w:cs="Arial"/>
          <w:color w:val="4BACC6" w:themeColor="accent5"/>
          <w:sz w:val="24"/>
          <w:szCs w:val="24"/>
          <w:shd w:val="clear" w:color="auto" w:fill="FFFFFF"/>
          <w:lang w:val="en-GB"/>
        </w:rPr>
        <w:t xml:space="preserve">. Indeed, when autophagy is inhibited visual impairment </w:t>
      </w:r>
      <w:r>
        <w:rPr>
          <w:rFonts w:ascii="Arial" w:hAnsi="Arial" w:cs="Arial"/>
          <w:color w:val="4BACC6" w:themeColor="accent5"/>
          <w:sz w:val="24"/>
          <w:szCs w:val="24"/>
          <w:shd w:val="clear" w:color="auto" w:fill="FFFFFF"/>
          <w:lang w:val="en-GB"/>
        </w:rPr>
        <w:t xml:space="preserve">is curtailed in </w:t>
      </w:r>
      <w:r w:rsidRPr="00402C35">
        <w:rPr>
          <w:rFonts w:ascii="Arial" w:hAnsi="Arial" w:cs="Arial"/>
          <w:color w:val="4BACC6" w:themeColor="accent5"/>
          <w:sz w:val="24"/>
          <w:szCs w:val="24"/>
          <w:shd w:val="clear" w:color="auto" w:fill="FFFFFF"/>
          <w:lang w:val="en-GB"/>
        </w:rPr>
        <w:t xml:space="preserve">ADOA mice. </w:t>
      </w:r>
      <w:r>
        <w:rPr>
          <w:rFonts w:ascii="Arial" w:hAnsi="Arial" w:cs="Arial"/>
          <w:color w:val="4BACC6" w:themeColor="accent5"/>
          <w:sz w:val="24"/>
          <w:szCs w:val="24"/>
          <w:shd w:val="clear" w:color="auto" w:fill="FFFFFF"/>
          <w:lang w:val="en-GB"/>
        </w:rPr>
        <w:t>In addition</w:t>
      </w:r>
      <w:r w:rsidRPr="00402C35">
        <w:rPr>
          <w:rFonts w:ascii="Arial" w:hAnsi="Arial" w:cs="Arial"/>
          <w:color w:val="4BACC6" w:themeColor="accent5"/>
          <w:sz w:val="24"/>
          <w:szCs w:val="24"/>
          <w:shd w:val="clear" w:color="auto" w:fill="FFFFFF"/>
          <w:lang w:val="en-GB"/>
        </w:rPr>
        <w:t xml:space="preserve">, we </w:t>
      </w:r>
      <w:r>
        <w:rPr>
          <w:rFonts w:ascii="Arial" w:hAnsi="Arial" w:cs="Arial"/>
          <w:color w:val="4BACC6" w:themeColor="accent5"/>
          <w:sz w:val="24"/>
          <w:szCs w:val="24"/>
          <w:shd w:val="clear" w:color="auto" w:fill="FFFFFF"/>
          <w:lang w:val="en-GB"/>
        </w:rPr>
        <w:t>report that</w:t>
      </w:r>
      <w:r w:rsidRPr="00402C35">
        <w:rPr>
          <w:rFonts w:ascii="Arial" w:hAnsi="Arial" w:cs="Arial"/>
          <w:color w:val="4BACC6" w:themeColor="accent5"/>
          <w:sz w:val="24"/>
          <w:szCs w:val="24"/>
          <w:shd w:val="clear" w:color="auto" w:fill="FFFFFF"/>
          <w:lang w:val="en-GB"/>
        </w:rPr>
        <w:t xml:space="preserve"> </w:t>
      </w:r>
      <w:r>
        <w:rPr>
          <w:rFonts w:ascii="Arial" w:hAnsi="Arial" w:cs="Arial"/>
          <w:color w:val="4BACC6" w:themeColor="accent5"/>
          <w:sz w:val="24"/>
          <w:szCs w:val="24"/>
          <w:shd w:val="clear" w:color="auto" w:fill="FFFFFF"/>
          <w:lang w:val="en-GB"/>
        </w:rPr>
        <w:t>we could observe the phenotypes in primary ADOA RGCs</w:t>
      </w:r>
      <w:r w:rsidRPr="00402C35">
        <w:rPr>
          <w:rFonts w:ascii="Arial" w:hAnsi="Arial" w:cs="Arial"/>
          <w:color w:val="4BACC6" w:themeColor="accent5"/>
          <w:sz w:val="24"/>
          <w:szCs w:val="24"/>
          <w:shd w:val="clear" w:color="auto" w:fill="FFFFFF"/>
          <w:lang w:val="en-GB"/>
        </w:rPr>
        <w:t xml:space="preserve"> also </w:t>
      </w:r>
      <w:r w:rsidRPr="001D05CB">
        <w:rPr>
          <w:rFonts w:ascii="Arial" w:hAnsi="Arial" w:cs="Arial"/>
          <w:i/>
          <w:color w:val="4BACC6" w:themeColor="accent5"/>
          <w:sz w:val="24"/>
          <w:szCs w:val="24"/>
          <w:shd w:val="clear" w:color="auto" w:fill="FFFFFF"/>
          <w:lang w:val="en-GB"/>
        </w:rPr>
        <w:t>in vivo</w:t>
      </w:r>
      <w:r>
        <w:rPr>
          <w:rFonts w:ascii="Arial" w:hAnsi="Arial" w:cs="Arial"/>
          <w:color w:val="4BACC6" w:themeColor="accent5"/>
          <w:sz w:val="24"/>
          <w:szCs w:val="24"/>
          <w:shd w:val="clear" w:color="auto" w:fill="FFFFFF"/>
          <w:lang w:val="en-GB"/>
        </w:rPr>
        <w:t xml:space="preserve">, in the ADOA mouse model. In our opinion, the observation of </w:t>
      </w:r>
      <w:r w:rsidRPr="00402C35">
        <w:rPr>
          <w:rFonts w:ascii="Arial" w:hAnsi="Arial" w:cs="Arial"/>
          <w:color w:val="4BACC6" w:themeColor="accent5"/>
          <w:sz w:val="24"/>
          <w:szCs w:val="24"/>
          <w:shd w:val="clear" w:color="auto" w:fill="FFFFFF"/>
          <w:lang w:val="en-GB"/>
        </w:rPr>
        <w:t xml:space="preserve">increased autophagy </w:t>
      </w:r>
      <w:r>
        <w:rPr>
          <w:rFonts w:ascii="Arial" w:hAnsi="Arial" w:cs="Arial"/>
          <w:color w:val="4BACC6" w:themeColor="accent5"/>
          <w:sz w:val="24"/>
          <w:szCs w:val="24"/>
          <w:shd w:val="clear" w:color="auto" w:fill="FFFFFF"/>
          <w:lang w:val="en-GB"/>
        </w:rPr>
        <w:t>and</w:t>
      </w:r>
      <w:r w:rsidRPr="00402C35">
        <w:rPr>
          <w:rFonts w:ascii="Arial" w:hAnsi="Arial" w:cs="Arial"/>
          <w:color w:val="4BACC6" w:themeColor="accent5"/>
          <w:sz w:val="24"/>
          <w:szCs w:val="24"/>
          <w:shd w:val="clear" w:color="auto" w:fill="FFFFFF"/>
          <w:lang w:val="en-GB"/>
        </w:rPr>
        <w:t xml:space="preserve"> asymmetric distribution of autophagosomes</w:t>
      </w:r>
      <w:r>
        <w:rPr>
          <w:rFonts w:ascii="Arial" w:hAnsi="Arial" w:cs="Arial"/>
          <w:color w:val="4BACC6" w:themeColor="accent5"/>
          <w:sz w:val="24"/>
          <w:szCs w:val="24"/>
          <w:shd w:val="clear" w:color="auto" w:fill="FFFFFF"/>
          <w:lang w:val="en-GB"/>
        </w:rPr>
        <w:t xml:space="preserve"> </w:t>
      </w:r>
      <w:r w:rsidRPr="001D05CB">
        <w:rPr>
          <w:rFonts w:ascii="Arial" w:hAnsi="Arial" w:cs="Arial"/>
          <w:i/>
          <w:color w:val="4BACC6" w:themeColor="accent5"/>
          <w:sz w:val="24"/>
          <w:szCs w:val="24"/>
          <w:shd w:val="clear" w:color="auto" w:fill="FFFFFF"/>
          <w:lang w:val="en-GB"/>
        </w:rPr>
        <w:t>in vivo</w:t>
      </w:r>
      <w:r>
        <w:rPr>
          <w:rFonts w:ascii="Arial" w:hAnsi="Arial" w:cs="Arial"/>
          <w:color w:val="4BACC6" w:themeColor="accent5"/>
          <w:sz w:val="24"/>
          <w:szCs w:val="24"/>
          <w:shd w:val="clear" w:color="auto" w:fill="FFFFFF"/>
          <w:lang w:val="en-GB"/>
        </w:rPr>
        <w:t xml:space="preserve"> in the Opa1-depleted RGCs supports the importance of </w:t>
      </w:r>
      <w:r w:rsidRPr="00402C35">
        <w:rPr>
          <w:rFonts w:ascii="Arial" w:hAnsi="Arial" w:cs="Arial"/>
          <w:color w:val="4BACC6" w:themeColor="accent5"/>
          <w:sz w:val="24"/>
          <w:szCs w:val="24"/>
          <w:shd w:val="clear" w:color="auto" w:fill="FFFFFF"/>
          <w:lang w:val="en-GB"/>
        </w:rPr>
        <w:t xml:space="preserve">altered autophagy </w:t>
      </w:r>
      <w:r>
        <w:rPr>
          <w:rFonts w:ascii="Arial" w:hAnsi="Arial" w:cs="Arial"/>
          <w:color w:val="4BACC6" w:themeColor="accent5"/>
          <w:sz w:val="24"/>
          <w:szCs w:val="24"/>
          <w:shd w:val="clear" w:color="auto" w:fill="FFFFFF"/>
          <w:lang w:val="en-GB"/>
        </w:rPr>
        <w:t>in the pathogenesis</w:t>
      </w:r>
      <w:r w:rsidRPr="00402C35">
        <w:rPr>
          <w:rFonts w:ascii="Arial" w:hAnsi="Arial" w:cs="Arial"/>
          <w:color w:val="4BACC6" w:themeColor="accent5"/>
          <w:sz w:val="24"/>
          <w:szCs w:val="24"/>
          <w:shd w:val="clear" w:color="auto" w:fill="FFFFFF"/>
          <w:lang w:val="en-GB"/>
        </w:rPr>
        <w:t xml:space="preserve"> of ADOA. </w:t>
      </w:r>
    </w:p>
    <w:p w:rsidR="006233C9"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Pr>
          <w:rFonts w:ascii="Arial" w:hAnsi="Arial" w:cs="Arial"/>
          <w:color w:val="4BACC6" w:themeColor="accent5"/>
          <w:sz w:val="24"/>
          <w:szCs w:val="24"/>
          <w:shd w:val="clear" w:color="auto" w:fill="FFFFFF"/>
          <w:lang w:val="en-GB"/>
        </w:rPr>
        <w:t>We believe that t</w:t>
      </w:r>
      <w:r w:rsidRPr="00402C35">
        <w:rPr>
          <w:rFonts w:ascii="Arial" w:hAnsi="Arial" w:cs="Arial"/>
          <w:color w:val="4BACC6" w:themeColor="accent5"/>
          <w:sz w:val="24"/>
          <w:szCs w:val="24"/>
          <w:shd w:val="clear" w:color="auto" w:fill="FFFFFF"/>
          <w:lang w:val="en-GB"/>
        </w:rPr>
        <w:t xml:space="preserve">his is important because we think </w:t>
      </w:r>
      <w:r>
        <w:rPr>
          <w:rFonts w:ascii="Arial" w:hAnsi="Arial" w:cs="Arial"/>
          <w:color w:val="4BACC6" w:themeColor="accent5"/>
          <w:sz w:val="24"/>
          <w:szCs w:val="24"/>
          <w:shd w:val="clear" w:color="auto" w:fill="FFFFFF"/>
          <w:lang w:val="en-GB"/>
        </w:rPr>
        <w:t xml:space="preserve">that compartmentalized activation of autophagy and autophagosome accumulation </w:t>
      </w:r>
      <w:r w:rsidRPr="00402C35">
        <w:rPr>
          <w:rFonts w:ascii="Arial" w:hAnsi="Arial" w:cs="Arial"/>
          <w:color w:val="4BACC6" w:themeColor="accent5"/>
          <w:sz w:val="24"/>
          <w:szCs w:val="24"/>
          <w:shd w:val="clear" w:color="auto" w:fill="FFFFFF"/>
          <w:lang w:val="en-GB"/>
        </w:rPr>
        <w:t xml:space="preserve">is a hallmark of the disease. The initiator of autophagy AMPK (or better, its phosphorylated active form) and its effector ULK1 are localized in the same region of </w:t>
      </w:r>
      <w:r>
        <w:rPr>
          <w:rFonts w:ascii="Arial" w:hAnsi="Arial" w:cs="Arial"/>
          <w:color w:val="4BACC6" w:themeColor="accent5"/>
          <w:sz w:val="24"/>
          <w:szCs w:val="24"/>
          <w:shd w:val="clear" w:color="auto" w:fill="FFFFFF"/>
          <w:lang w:val="en-GB"/>
        </w:rPr>
        <w:t xml:space="preserve">RGCs where we find the </w:t>
      </w:r>
      <w:r w:rsidRPr="00402C35">
        <w:rPr>
          <w:rFonts w:ascii="Arial" w:hAnsi="Arial" w:cs="Arial"/>
          <w:color w:val="4BACC6" w:themeColor="accent5"/>
          <w:sz w:val="24"/>
          <w:szCs w:val="24"/>
          <w:shd w:val="clear" w:color="auto" w:fill="FFFFFF"/>
          <w:lang w:val="en-GB"/>
        </w:rPr>
        <w:t xml:space="preserve">autophagosomes. It is reasonable </w:t>
      </w:r>
      <w:r>
        <w:rPr>
          <w:rFonts w:ascii="Arial" w:hAnsi="Arial" w:cs="Arial"/>
          <w:color w:val="4BACC6" w:themeColor="accent5"/>
          <w:sz w:val="24"/>
          <w:szCs w:val="24"/>
          <w:shd w:val="clear" w:color="auto" w:fill="FFFFFF"/>
          <w:lang w:val="en-GB"/>
        </w:rPr>
        <w:t xml:space="preserve">to think </w:t>
      </w:r>
      <w:r w:rsidRPr="00402C35">
        <w:rPr>
          <w:rFonts w:ascii="Arial" w:hAnsi="Arial" w:cs="Arial"/>
          <w:color w:val="4BACC6" w:themeColor="accent5"/>
          <w:sz w:val="24"/>
          <w:szCs w:val="24"/>
          <w:shd w:val="clear" w:color="auto" w:fill="FFFFFF"/>
          <w:lang w:val="en-GB"/>
        </w:rPr>
        <w:t xml:space="preserve">that </w:t>
      </w:r>
      <w:r>
        <w:rPr>
          <w:rFonts w:ascii="Arial" w:hAnsi="Arial" w:cs="Arial"/>
          <w:color w:val="4BACC6" w:themeColor="accent5"/>
          <w:sz w:val="24"/>
          <w:szCs w:val="24"/>
          <w:shd w:val="clear" w:color="auto" w:fill="FFFFFF"/>
          <w:lang w:val="en-GB"/>
        </w:rPr>
        <w:t xml:space="preserve">the AMPK-ULK1 axis </w:t>
      </w:r>
      <w:r w:rsidRPr="00402C35">
        <w:rPr>
          <w:rFonts w:ascii="Arial" w:hAnsi="Arial" w:cs="Arial"/>
          <w:color w:val="4BACC6" w:themeColor="accent5"/>
          <w:sz w:val="24"/>
          <w:szCs w:val="24"/>
          <w:shd w:val="clear" w:color="auto" w:fill="FFFFFF"/>
          <w:lang w:val="en-GB"/>
        </w:rPr>
        <w:t xml:space="preserve">could promote autophagosomes </w:t>
      </w:r>
      <w:r>
        <w:rPr>
          <w:rFonts w:ascii="Arial" w:hAnsi="Arial" w:cs="Arial"/>
          <w:color w:val="4BACC6" w:themeColor="accent5"/>
          <w:sz w:val="24"/>
          <w:szCs w:val="24"/>
          <w:shd w:val="clear" w:color="auto" w:fill="FFFFFF"/>
          <w:lang w:val="en-GB"/>
        </w:rPr>
        <w:t xml:space="preserve">accumulation </w:t>
      </w:r>
      <w:r w:rsidRPr="00402C35">
        <w:rPr>
          <w:rFonts w:ascii="Arial" w:hAnsi="Arial" w:cs="Arial"/>
          <w:color w:val="4BACC6" w:themeColor="accent5"/>
          <w:sz w:val="24"/>
          <w:szCs w:val="24"/>
          <w:shd w:val="clear" w:color="auto" w:fill="FFFFFF"/>
          <w:lang w:val="en-GB"/>
        </w:rPr>
        <w:t xml:space="preserve">in this region. Indeed, </w:t>
      </w:r>
      <w:r>
        <w:rPr>
          <w:rFonts w:ascii="Arial" w:hAnsi="Arial" w:cs="Arial"/>
          <w:color w:val="4BACC6" w:themeColor="accent5"/>
          <w:sz w:val="24"/>
          <w:szCs w:val="24"/>
          <w:shd w:val="clear" w:color="auto" w:fill="FFFFFF"/>
          <w:lang w:val="en-GB"/>
        </w:rPr>
        <w:t xml:space="preserve">in primary RGCs </w:t>
      </w:r>
      <w:r w:rsidRPr="00402C35">
        <w:rPr>
          <w:rFonts w:ascii="Arial" w:hAnsi="Arial" w:cs="Arial"/>
          <w:color w:val="4BACC6" w:themeColor="accent5"/>
          <w:sz w:val="24"/>
          <w:szCs w:val="24"/>
          <w:shd w:val="clear" w:color="auto" w:fill="FFFFFF"/>
          <w:lang w:val="en-GB"/>
        </w:rPr>
        <w:t xml:space="preserve">the number of autophagosomes is reduced when AMPK is genetically blocked. </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 xml:space="preserve">We modified the text taking into account the observation of the Referee in </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Results-Autophagy inhibition corrects visual loss of an RGC-specific Opa1 knockout mouse</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 "</w:t>
      </w:r>
      <w:r w:rsidRPr="002C6FB7">
        <w:rPr>
          <w:rFonts w:ascii="Arial" w:hAnsi="Arial" w:cs="Arial"/>
          <w:i/>
          <w:iCs/>
          <w:color w:val="4BACC6" w:themeColor="accent5"/>
          <w:sz w:val="24"/>
          <w:szCs w:val="24"/>
          <w:shd w:val="clear" w:color="auto" w:fill="FFFFFF"/>
          <w:lang w:val="en-GB"/>
        </w:rPr>
        <w:t xml:space="preserve">To verify if the mouse model was mimicking the mitochondrial and autophagosomal phenotype observed in vitro, we </w:t>
      </w:r>
      <w:r>
        <w:rPr>
          <w:rFonts w:ascii="Arial" w:hAnsi="Arial" w:cs="Arial"/>
          <w:i/>
          <w:iCs/>
          <w:color w:val="4BACC6" w:themeColor="accent5"/>
          <w:sz w:val="24"/>
          <w:szCs w:val="24"/>
          <w:shd w:val="clear" w:color="auto" w:fill="FFFFFF"/>
          <w:lang w:val="en-GB"/>
        </w:rPr>
        <w:t>measured</w:t>
      </w:r>
      <w:r w:rsidRPr="002C6FB7">
        <w:rPr>
          <w:rFonts w:ascii="Arial" w:hAnsi="Arial" w:cs="Arial"/>
          <w:i/>
          <w:iCs/>
          <w:color w:val="4BACC6" w:themeColor="accent5"/>
          <w:sz w:val="24"/>
          <w:szCs w:val="24"/>
          <w:shd w:val="clear" w:color="auto" w:fill="FFFFFF"/>
          <w:lang w:val="en-GB"/>
        </w:rPr>
        <w:t xml:space="preserve"> the levels </w:t>
      </w:r>
      <w:r>
        <w:rPr>
          <w:rFonts w:ascii="Arial" w:hAnsi="Arial" w:cs="Arial"/>
          <w:i/>
          <w:iCs/>
          <w:color w:val="4BACC6" w:themeColor="accent5"/>
          <w:sz w:val="24"/>
          <w:szCs w:val="24"/>
          <w:shd w:val="clear" w:color="auto" w:fill="FFFFFF"/>
          <w:lang w:val="en-GB"/>
        </w:rPr>
        <w:t>of LC3</w:t>
      </w:r>
      <w:r w:rsidRPr="00321EC7">
        <w:rPr>
          <w:rFonts w:ascii="Arial" w:hAnsi="Arial" w:cs="Arial"/>
          <w:i/>
          <w:iCs/>
          <w:color w:val="4BACC6" w:themeColor="accent5"/>
          <w:sz w:val="24"/>
          <w:szCs w:val="24"/>
          <w:shd w:val="clear" w:color="auto" w:fill="FFFFFF"/>
          <w:vertAlign w:val="superscript"/>
          <w:lang w:val="en-GB"/>
        </w:rPr>
        <w:t>+</w:t>
      </w:r>
      <w:r>
        <w:rPr>
          <w:rFonts w:ascii="Arial" w:hAnsi="Arial" w:cs="Arial"/>
          <w:i/>
          <w:iCs/>
          <w:color w:val="4BACC6" w:themeColor="accent5"/>
          <w:sz w:val="24"/>
          <w:szCs w:val="24"/>
          <w:shd w:val="clear" w:color="auto" w:fill="FFFFFF"/>
          <w:lang w:val="en-GB"/>
        </w:rPr>
        <w:t xml:space="preserve"> vesicles</w:t>
      </w:r>
      <w:r w:rsidRPr="002C6FB7">
        <w:rPr>
          <w:rFonts w:ascii="Arial" w:hAnsi="Arial" w:cs="Arial"/>
          <w:i/>
          <w:iCs/>
          <w:color w:val="4BACC6" w:themeColor="accent5"/>
          <w:sz w:val="24"/>
          <w:szCs w:val="24"/>
          <w:shd w:val="clear" w:color="auto" w:fill="FFFFFF"/>
          <w:lang w:val="en-GB"/>
        </w:rPr>
        <w:t xml:space="preserve"> </w:t>
      </w:r>
      <w:r>
        <w:rPr>
          <w:rFonts w:ascii="Arial" w:hAnsi="Arial" w:cs="Arial"/>
          <w:i/>
          <w:iCs/>
          <w:color w:val="4BACC6" w:themeColor="accent5"/>
          <w:sz w:val="24"/>
          <w:szCs w:val="24"/>
          <w:shd w:val="clear" w:color="auto" w:fill="FFFFFF"/>
          <w:lang w:val="en-GB"/>
        </w:rPr>
        <w:t xml:space="preserve">and </w:t>
      </w:r>
      <w:r w:rsidRPr="002C6FB7">
        <w:rPr>
          <w:rFonts w:ascii="Arial" w:hAnsi="Arial" w:cs="Arial"/>
          <w:i/>
          <w:iCs/>
          <w:color w:val="4BACC6" w:themeColor="accent5"/>
          <w:sz w:val="24"/>
          <w:szCs w:val="24"/>
          <w:shd w:val="clear" w:color="auto" w:fill="FFFFFF"/>
          <w:lang w:val="en-GB"/>
        </w:rPr>
        <w:t xml:space="preserve">the distribution of these organelles and </w:t>
      </w:r>
      <w:r>
        <w:rPr>
          <w:rFonts w:ascii="Arial" w:hAnsi="Arial" w:cs="Arial"/>
          <w:i/>
          <w:iCs/>
          <w:color w:val="4BACC6" w:themeColor="accent5"/>
          <w:sz w:val="24"/>
          <w:szCs w:val="24"/>
          <w:shd w:val="clear" w:color="auto" w:fill="FFFFFF"/>
          <w:lang w:val="en-GB"/>
        </w:rPr>
        <w:t>of mitochondria in Opa1-deleted RGCs in vivo</w:t>
      </w:r>
      <w:r w:rsidRPr="002C6FB7">
        <w:rPr>
          <w:rFonts w:ascii="Arial" w:hAnsi="Arial" w:cs="Arial"/>
          <w:i/>
          <w:iCs/>
          <w:color w:val="4BACC6" w:themeColor="accent5"/>
          <w:sz w:val="24"/>
          <w:szCs w:val="24"/>
          <w:shd w:val="clear" w:color="auto" w:fill="FFFFFF"/>
          <w:lang w:val="en-GB"/>
        </w:rPr>
        <w:t xml:space="preserve">. Immunostaining of retinal sections revealed that mitochondria and autophagosomes were distributed asymmetrically in </w:t>
      </w:r>
      <w:r>
        <w:rPr>
          <w:rFonts w:ascii="Arial" w:hAnsi="Arial" w:cs="Arial"/>
          <w:i/>
          <w:iCs/>
          <w:color w:val="4BACC6" w:themeColor="accent5"/>
          <w:sz w:val="24"/>
          <w:szCs w:val="24"/>
          <w:shd w:val="clear" w:color="auto" w:fill="FFFFFF"/>
          <w:lang w:val="en-GB"/>
        </w:rPr>
        <w:t xml:space="preserve">Opa1-deleted RGCs in </w:t>
      </w:r>
      <w:r w:rsidRPr="002C6FB7">
        <w:rPr>
          <w:rFonts w:ascii="Arial" w:hAnsi="Arial" w:cs="Arial"/>
          <w:i/>
          <w:iCs/>
          <w:color w:val="4BACC6" w:themeColor="accent5"/>
          <w:sz w:val="24"/>
          <w:szCs w:val="24"/>
          <w:shd w:val="clear" w:color="auto" w:fill="FFFFFF"/>
          <w:lang w:val="en-GB"/>
        </w:rPr>
        <w:t xml:space="preserve">mice (Fig.5d,f). Furthermore, the abundance of LC3+ puncta per cell was doubled in retinal sections of ADOA mice (Fig.5d,e) and the intensity of LC3B fluorescence was also doubled in sorted mtYFP+ RGCs by FACS (Fig.5g). These data </w:t>
      </w:r>
      <w:r>
        <w:rPr>
          <w:rFonts w:ascii="Arial" w:hAnsi="Arial" w:cs="Arial"/>
          <w:i/>
          <w:iCs/>
          <w:color w:val="4BACC6" w:themeColor="accent5"/>
          <w:sz w:val="24"/>
          <w:szCs w:val="24"/>
          <w:shd w:val="clear" w:color="auto" w:fill="FFFFFF"/>
          <w:lang w:val="en-GB"/>
        </w:rPr>
        <w:t>indicate that like in RGCs expressing Opa1 mutants, autophagosomes accumulate and mitochondria and autophagosomes are asymmetrically distributed in Opa1-deficient RGCs in vivo</w:t>
      </w:r>
      <w:r w:rsidRPr="002C6FB7">
        <w:rPr>
          <w:rFonts w:ascii="Arial" w:hAnsi="Arial" w:cs="Arial"/>
          <w:i/>
          <w:iCs/>
          <w:color w:val="4BACC6" w:themeColor="accent5"/>
          <w:sz w:val="24"/>
          <w:szCs w:val="24"/>
          <w:shd w:val="clear" w:color="auto" w:fill="FFFFFF"/>
          <w:lang w:val="en-GB"/>
        </w:rPr>
        <w:t xml:space="preserve"> </w:t>
      </w:r>
      <w:r w:rsidRPr="00402C35">
        <w:rPr>
          <w:rFonts w:ascii="Arial" w:hAnsi="Arial" w:cs="Arial"/>
          <w:color w:val="4BACC6" w:themeColor="accent5"/>
          <w:sz w:val="24"/>
          <w:szCs w:val="24"/>
          <w:shd w:val="clear" w:color="auto" w:fill="FFFFFF"/>
          <w:lang w:val="en-GB"/>
        </w:rPr>
        <w:t>".</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What happens to AMPk and ULk1 localization in the Atg7 deficient cells? Does it change?</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lastRenderedPageBreak/>
        <w:t>We did not perform th</w:t>
      </w:r>
      <w:r>
        <w:rPr>
          <w:rFonts w:ascii="Arial" w:hAnsi="Arial" w:cs="Arial"/>
          <w:color w:val="4BACC6" w:themeColor="accent5"/>
          <w:sz w:val="24"/>
          <w:szCs w:val="24"/>
          <w:shd w:val="clear" w:color="auto" w:fill="FFFFFF"/>
          <w:lang w:val="en-GB"/>
        </w:rPr>
        <w:t>is</w:t>
      </w:r>
      <w:r w:rsidRPr="00402C35">
        <w:rPr>
          <w:rFonts w:ascii="Arial" w:hAnsi="Arial" w:cs="Arial"/>
          <w:color w:val="4BACC6" w:themeColor="accent5"/>
          <w:sz w:val="24"/>
          <w:szCs w:val="24"/>
          <w:shd w:val="clear" w:color="auto" w:fill="FFFFFF"/>
          <w:lang w:val="en-GB"/>
        </w:rPr>
        <w:t xml:space="preserve"> experiment. </w:t>
      </w:r>
      <w:r>
        <w:rPr>
          <w:rFonts w:ascii="Arial" w:hAnsi="Arial" w:cs="Arial"/>
          <w:color w:val="4BACC6" w:themeColor="accent5"/>
          <w:sz w:val="24"/>
          <w:szCs w:val="24"/>
          <w:shd w:val="clear" w:color="auto" w:fill="FFFFFF"/>
          <w:lang w:val="en-GB"/>
        </w:rPr>
        <w:t>While this experiment constitutes a very interesting follow up to understand if ATG7 can influence AMPK and ULK1 localization in ADOA, we think that at this moment it does not add to the extensive list of controls on autophagy-dependent modulation of the ADOA phenotype already reported in the paper</w:t>
      </w:r>
      <w:r w:rsidRPr="00402C35">
        <w:rPr>
          <w:rFonts w:ascii="Arial" w:hAnsi="Arial" w:cs="Arial"/>
          <w:color w:val="4BACC6" w:themeColor="accent5"/>
          <w:sz w:val="24"/>
          <w:szCs w:val="24"/>
          <w:shd w:val="clear" w:color="auto" w:fill="FFFFFF"/>
          <w:lang w:val="en-GB"/>
        </w:rPr>
        <w:t xml:space="preserve">. </w:t>
      </w:r>
    </w:p>
    <w:p w:rsidR="006233C9" w:rsidRPr="00402C35" w:rsidRDefault="006233C9" w:rsidP="006233C9">
      <w:pPr>
        <w:spacing w:line="276" w:lineRule="auto"/>
        <w:jc w:val="both"/>
        <w:rPr>
          <w:rFonts w:ascii="Arial" w:hAnsi="Arial" w:cs="Arial"/>
          <w:color w:val="000000"/>
          <w:sz w:val="24"/>
          <w:szCs w:val="24"/>
          <w:lang w:val="en-GB"/>
        </w:rPr>
      </w:pPr>
    </w:p>
    <w:p w:rsidR="006233C9" w:rsidRPr="00402C35" w:rsidRDefault="006233C9" w:rsidP="006233C9">
      <w:pPr>
        <w:spacing w:line="276" w:lineRule="auto"/>
        <w:jc w:val="both"/>
        <w:rPr>
          <w:rFonts w:ascii="Arial" w:hAnsi="Arial" w:cs="Arial"/>
          <w:color w:val="000000"/>
          <w:sz w:val="24"/>
          <w:szCs w:val="24"/>
          <w:lang w:val="en-GB"/>
        </w:rPr>
      </w:pPr>
      <w:r w:rsidRPr="00402C35">
        <w:rPr>
          <w:rFonts w:ascii="Arial" w:hAnsi="Arial" w:cs="Arial"/>
          <w:color w:val="000000"/>
          <w:sz w:val="24"/>
          <w:szCs w:val="24"/>
          <w:shd w:val="clear" w:color="auto" w:fill="FFFFFF"/>
          <w:lang w:val="en-GB"/>
        </w:rPr>
        <w:t xml:space="preserve">Minor points: </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 xml:space="preserve">Figure 2a, CCCP as stated in the legend or FCCP as in the figure?. </w:t>
      </w:r>
    </w:p>
    <w:p w:rsidR="006233C9" w:rsidRPr="00402C35" w:rsidRDefault="006233C9" w:rsidP="006233C9">
      <w:pPr>
        <w:spacing w:line="276" w:lineRule="auto"/>
        <w:ind w:left="720" w:hanging="12"/>
        <w:jc w:val="both"/>
        <w:rPr>
          <w:rFonts w:ascii="Arial" w:hAnsi="Arial" w:cs="Arial"/>
          <w:color w:val="4BACC6" w:themeColor="accent5"/>
          <w:sz w:val="24"/>
          <w:szCs w:val="24"/>
          <w:shd w:val="clear" w:color="auto" w:fill="FFFFFF"/>
          <w:lang w:val="en-GB"/>
        </w:rPr>
      </w:pPr>
      <w:r>
        <w:rPr>
          <w:rFonts w:ascii="Arial" w:hAnsi="Arial" w:cs="Arial"/>
          <w:color w:val="4BACC6" w:themeColor="accent5"/>
          <w:sz w:val="24"/>
          <w:szCs w:val="24"/>
          <w:shd w:val="clear" w:color="auto" w:fill="FFFFFF"/>
          <w:lang w:val="en-GB"/>
        </w:rPr>
        <w:t xml:space="preserve">Thank you for pointing this out. </w:t>
      </w:r>
      <w:r w:rsidRPr="00402C35">
        <w:rPr>
          <w:rFonts w:ascii="Arial" w:hAnsi="Arial" w:cs="Arial"/>
          <w:color w:val="4BACC6" w:themeColor="accent5"/>
          <w:sz w:val="24"/>
          <w:szCs w:val="24"/>
          <w:shd w:val="clear" w:color="auto" w:fill="FFFFFF"/>
          <w:lang w:val="en-GB"/>
        </w:rPr>
        <w:t xml:space="preserve">We used CCCP. We corrected the figure. </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The manuscript is difficult to follow with very long and complicated sentences. It also lacks depth for concepts, results and discussion. For example why do they use these three different OPA1 mutations?</w:t>
      </w:r>
    </w:p>
    <w:p w:rsidR="006233C9" w:rsidRPr="00687C3F" w:rsidRDefault="006233C9" w:rsidP="006233C9">
      <w:pPr>
        <w:spacing w:line="276" w:lineRule="auto"/>
        <w:ind w:left="708"/>
        <w:jc w:val="both"/>
        <w:rPr>
          <w:rFonts w:ascii="Arial" w:eastAsia="CIDFont+F2" w:hAnsi="Arial" w:cs="Arial"/>
          <w:color w:val="4BACC6" w:themeColor="accent5"/>
          <w:sz w:val="24"/>
          <w:szCs w:val="24"/>
        </w:rPr>
      </w:pPr>
      <w:r w:rsidRPr="00402C35">
        <w:rPr>
          <w:rFonts w:ascii="Arial" w:hAnsi="Arial" w:cs="Arial"/>
          <w:color w:val="4BACC6" w:themeColor="accent5"/>
          <w:sz w:val="24"/>
          <w:szCs w:val="24"/>
          <w:shd w:val="clear" w:color="auto" w:fill="FFFFFF"/>
          <w:lang w:val="en-GB"/>
        </w:rPr>
        <w:t xml:space="preserve">We understand the concerns of the Referee and we </w:t>
      </w:r>
      <w:r>
        <w:rPr>
          <w:rFonts w:ascii="Arial" w:hAnsi="Arial" w:cs="Arial"/>
          <w:color w:val="4BACC6" w:themeColor="accent5"/>
          <w:sz w:val="24"/>
          <w:szCs w:val="24"/>
          <w:shd w:val="clear" w:color="auto" w:fill="FFFFFF"/>
          <w:lang w:val="en-GB"/>
        </w:rPr>
        <w:t>revised</w:t>
      </w:r>
      <w:r w:rsidRPr="00402C35">
        <w:rPr>
          <w:rFonts w:ascii="Arial" w:hAnsi="Arial" w:cs="Arial"/>
          <w:color w:val="4BACC6" w:themeColor="accent5"/>
          <w:sz w:val="24"/>
          <w:szCs w:val="24"/>
          <w:shd w:val="clear" w:color="auto" w:fill="FFFFFF"/>
          <w:lang w:val="en-GB"/>
        </w:rPr>
        <w:t xml:space="preserve"> the text. For example, we justified the use of three different Opa1 mutations in </w:t>
      </w:r>
      <w:r>
        <w:rPr>
          <w:rFonts w:ascii="Arial" w:hAnsi="Arial" w:cs="Arial"/>
          <w:color w:val="4BACC6" w:themeColor="accent5"/>
          <w:sz w:val="24"/>
          <w:szCs w:val="24"/>
          <w:shd w:val="clear" w:color="auto" w:fill="FFFFFF"/>
          <w:lang w:val="en-GB"/>
        </w:rPr>
        <w:t>"</w:t>
      </w:r>
      <w:r w:rsidRPr="00402C35">
        <w:rPr>
          <w:rFonts w:ascii="Arial" w:hAnsi="Arial" w:cs="Arial"/>
          <w:color w:val="4BACC6" w:themeColor="accent5"/>
          <w:sz w:val="24"/>
          <w:szCs w:val="24"/>
          <w:shd w:val="clear" w:color="auto" w:fill="FFFFFF"/>
          <w:lang w:val="en-GB"/>
        </w:rPr>
        <w:t>Results-</w:t>
      </w:r>
      <w:r w:rsidRPr="00402C35">
        <w:rPr>
          <w:rFonts w:ascii="Arial" w:hAnsi="Arial" w:cs="Arial"/>
          <w:color w:val="4BACC6" w:themeColor="accent5"/>
          <w:sz w:val="24"/>
          <w:szCs w:val="24"/>
        </w:rPr>
        <w:t>Localized mitophagy in proximity of the axonal hillock of ADOA RGCs</w:t>
      </w:r>
      <w:r>
        <w:rPr>
          <w:rFonts w:ascii="Arial" w:hAnsi="Arial" w:cs="Arial"/>
          <w:color w:val="4BACC6" w:themeColor="accent5"/>
          <w:sz w:val="24"/>
          <w:szCs w:val="24"/>
        </w:rPr>
        <w:t>"</w:t>
      </w:r>
      <w:r w:rsidRPr="00402C35">
        <w:rPr>
          <w:rFonts w:ascii="Arial" w:hAnsi="Arial" w:cs="Arial"/>
          <w:color w:val="4BACC6" w:themeColor="accent5"/>
          <w:sz w:val="24"/>
          <w:szCs w:val="24"/>
          <w:shd w:val="clear" w:color="auto" w:fill="FFFFFF"/>
          <w:lang w:val="en-GB"/>
        </w:rPr>
        <w:t>: "</w:t>
      </w:r>
      <w:r w:rsidRPr="00687C3F">
        <w:rPr>
          <w:rFonts w:ascii="Arial" w:eastAsia="CIDFont+F2" w:hAnsi="Arial" w:cs="Arial"/>
          <w:i/>
          <w:iCs/>
          <w:color w:val="4BACC6" w:themeColor="accent5"/>
          <w:sz w:val="24"/>
          <w:szCs w:val="24"/>
        </w:rPr>
        <w:t>Therefore, we wanted to specifically inspect the effect of mutated Opa1 in RGCs, the cell type primarily affected by the disease. Because t</w:t>
      </w:r>
      <w:r w:rsidRPr="00687C3F">
        <w:rPr>
          <w:rFonts w:ascii="Arial" w:hAnsi="Arial" w:cs="Arial"/>
          <w:i/>
          <w:iCs/>
          <w:color w:val="4BACC6" w:themeColor="accent5"/>
          <w:sz w:val="24"/>
          <w:szCs w:val="24"/>
          <w:shd w:val="clear" w:color="auto" w:fill="FFFFFF"/>
        </w:rPr>
        <w:t>he GTPase and the coiled-coil domains</w:t>
      </w:r>
      <w:r w:rsidRPr="00687C3F">
        <w:rPr>
          <w:rFonts w:ascii="Arial" w:eastAsia="CIDFont+F2" w:hAnsi="Arial" w:cs="Arial"/>
          <w:i/>
          <w:iCs/>
          <w:color w:val="4BACC6" w:themeColor="accent5"/>
          <w:sz w:val="24"/>
          <w:szCs w:val="24"/>
        </w:rPr>
        <w:t xml:space="preserve"> of OPA1</w:t>
      </w:r>
      <w:r w:rsidRPr="00687C3F">
        <w:rPr>
          <w:rFonts w:ascii="Arial" w:hAnsi="Arial" w:cs="Arial"/>
          <w:i/>
          <w:iCs/>
          <w:color w:val="4BACC6" w:themeColor="accent5"/>
          <w:sz w:val="24"/>
          <w:szCs w:val="24"/>
          <w:shd w:val="clear" w:color="auto" w:fill="FFFFFF"/>
        </w:rPr>
        <w:t xml:space="preserve"> are hotspots for </w:t>
      </w:r>
      <w:r w:rsidRPr="00687C3F">
        <w:rPr>
          <w:rFonts w:ascii="Arial" w:eastAsia="CIDFont+F2" w:hAnsi="Arial" w:cs="Arial"/>
          <w:i/>
          <w:iCs/>
          <w:color w:val="4BACC6" w:themeColor="accent5"/>
          <w:sz w:val="24"/>
          <w:szCs w:val="24"/>
        </w:rPr>
        <w:t>ADOA</w:t>
      </w:r>
      <w:r w:rsidRPr="00687C3F">
        <w:rPr>
          <w:rFonts w:ascii="Arial" w:hAnsi="Arial" w:cs="Arial"/>
          <w:i/>
          <w:iCs/>
          <w:color w:val="4BACC6" w:themeColor="accent5"/>
          <w:sz w:val="24"/>
          <w:szCs w:val="24"/>
          <w:shd w:val="clear" w:color="auto" w:fill="FFFFFF"/>
        </w:rPr>
        <w:t xml:space="preserve"> mutations</w:t>
      </w:r>
      <w:r w:rsidRPr="00687C3F">
        <w:rPr>
          <w:rFonts w:ascii="Arial" w:eastAsia="CIDFont+F2" w:hAnsi="Arial" w:cs="Arial"/>
          <w:i/>
          <w:iCs/>
          <w:color w:val="4BACC6" w:themeColor="accent5"/>
          <w:sz w:val="24"/>
          <w:szCs w:val="24"/>
        </w:rPr>
        <w:t>, we used two pathogenic Opa1 mutants modeling frequent ADOA mutations in these two regions: Opa1</w:t>
      </w:r>
      <w:r w:rsidRPr="00687C3F">
        <w:rPr>
          <w:rFonts w:ascii="Arial" w:eastAsia="CIDFont+F2" w:hAnsi="Arial" w:cs="Arial"/>
          <w:i/>
          <w:iCs/>
          <w:color w:val="4BACC6" w:themeColor="accent5"/>
          <w:sz w:val="24"/>
          <w:szCs w:val="24"/>
          <w:vertAlign w:val="superscript"/>
        </w:rPr>
        <w:t>K301A</w:t>
      </w:r>
      <w:r w:rsidRPr="00687C3F">
        <w:rPr>
          <w:rFonts w:ascii="Arial" w:eastAsia="CIDFont+F2" w:hAnsi="Arial" w:cs="Arial"/>
          <w:i/>
          <w:iCs/>
          <w:color w:val="4BACC6" w:themeColor="accent5"/>
          <w:sz w:val="24"/>
          <w:szCs w:val="24"/>
        </w:rPr>
        <w:t>, a GTPase domain mutant that reduces Opa1 GTPase activity, and Opa1</w:t>
      </w:r>
      <w:r w:rsidRPr="00687C3F">
        <w:rPr>
          <w:rFonts w:ascii="Arial" w:eastAsia="CIDFont+F2" w:hAnsi="Arial" w:cs="Arial"/>
          <w:i/>
          <w:iCs/>
          <w:color w:val="4BACC6" w:themeColor="accent5"/>
          <w:sz w:val="24"/>
          <w:szCs w:val="24"/>
          <w:vertAlign w:val="superscript"/>
        </w:rPr>
        <w:t>R905*</w:t>
      </w:r>
      <w:r w:rsidRPr="00687C3F">
        <w:rPr>
          <w:rFonts w:ascii="Arial" w:eastAsia="CIDFont+F2" w:hAnsi="Arial" w:cs="Arial"/>
          <w:i/>
          <w:iCs/>
          <w:color w:val="4BACC6" w:themeColor="accent5"/>
          <w:sz w:val="24"/>
          <w:szCs w:val="24"/>
        </w:rPr>
        <w:t>, a truncative mutant of the coiled-coil domain important for Opa1 protein-protein interaction. In addition, as a control mutant we expressed Opa1</w:t>
      </w:r>
      <w:r w:rsidRPr="00687C3F">
        <w:rPr>
          <w:rFonts w:ascii="Arial" w:eastAsia="CIDFont+F2" w:hAnsi="Arial" w:cs="Arial"/>
          <w:i/>
          <w:iCs/>
          <w:color w:val="4BACC6" w:themeColor="accent5"/>
          <w:sz w:val="24"/>
          <w:szCs w:val="24"/>
          <w:vertAlign w:val="superscript"/>
        </w:rPr>
        <w:t>Q297V</w:t>
      </w:r>
      <w:r w:rsidRPr="00687C3F">
        <w:rPr>
          <w:rFonts w:ascii="Arial" w:eastAsia="CIDFont+F2" w:hAnsi="Arial" w:cs="Arial"/>
          <w:i/>
          <w:iCs/>
          <w:color w:val="4BACC6" w:themeColor="accent5"/>
          <w:sz w:val="24"/>
          <w:szCs w:val="24"/>
        </w:rPr>
        <w:t>, a constitutively active form of Opa1 that is not an ADOA mutant.</w:t>
      </w:r>
      <w:r w:rsidRPr="00687C3F">
        <w:rPr>
          <w:rFonts w:ascii="Arial" w:eastAsia="CIDFont+F2" w:hAnsi="Arial" w:cs="Arial"/>
          <w:i/>
          <w:iCs/>
          <w:color w:val="4BACC6" w:themeColor="accent5"/>
          <w:sz w:val="24"/>
          <w:szCs w:val="24"/>
          <w:vertAlign w:val="superscript"/>
        </w:rPr>
        <w:t xml:space="preserve"> </w:t>
      </w:r>
      <w:r w:rsidRPr="00687C3F">
        <w:rPr>
          <w:rFonts w:ascii="Arial" w:eastAsia="CIDFont+F2" w:hAnsi="Arial" w:cs="Arial"/>
          <w:i/>
          <w:iCs/>
          <w:color w:val="4BACC6" w:themeColor="accent5"/>
          <w:sz w:val="24"/>
          <w:szCs w:val="24"/>
        </w:rPr>
        <w:t>Indeed, while Opa1</w:t>
      </w:r>
      <w:r w:rsidRPr="00687C3F">
        <w:rPr>
          <w:rFonts w:ascii="Arial" w:eastAsia="CIDFont+F2" w:hAnsi="Arial" w:cs="Arial"/>
          <w:i/>
          <w:iCs/>
          <w:color w:val="4BACC6" w:themeColor="accent5"/>
          <w:sz w:val="24"/>
          <w:szCs w:val="24"/>
          <w:vertAlign w:val="superscript"/>
        </w:rPr>
        <w:t>K301A</w:t>
      </w:r>
      <w:r w:rsidRPr="00687C3F">
        <w:rPr>
          <w:rFonts w:ascii="Arial" w:eastAsia="CIDFont+F2" w:hAnsi="Arial" w:cs="Arial"/>
          <w:i/>
          <w:iCs/>
          <w:color w:val="4BACC6" w:themeColor="accent5"/>
          <w:sz w:val="24"/>
          <w:szCs w:val="24"/>
        </w:rPr>
        <w:t xml:space="preserve"> and Opa1</w:t>
      </w:r>
      <w:r w:rsidRPr="00687C3F">
        <w:rPr>
          <w:rFonts w:ascii="Arial" w:eastAsia="CIDFont+F2" w:hAnsi="Arial" w:cs="Arial"/>
          <w:i/>
          <w:iCs/>
          <w:color w:val="4BACC6" w:themeColor="accent5"/>
          <w:sz w:val="24"/>
          <w:szCs w:val="24"/>
          <w:vertAlign w:val="superscript"/>
        </w:rPr>
        <w:t>R905*</w:t>
      </w:r>
      <w:r w:rsidRPr="00687C3F">
        <w:rPr>
          <w:rFonts w:ascii="Arial" w:eastAsia="CIDFont+F2" w:hAnsi="Arial" w:cs="Arial"/>
          <w:i/>
          <w:iCs/>
          <w:color w:val="4BACC6" w:themeColor="accent5"/>
          <w:sz w:val="24"/>
          <w:szCs w:val="24"/>
        </w:rPr>
        <w:t xml:space="preserve"> fragment mitochondria and induce Opa1-dependent apoptosis</w:t>
      </w:r>
      <w:r w:rsidRPr="00687C3F">
        <w:rPr>
          <w:rFonts w:ascii="Arial" w:eastAsia="CIDFont+F2" w:hAnsi="Arial" w:cs="Arial"/>
          <w:i/>
          <w:iCs/>
          <w:color w:val="4BACC6" w:themeColor="accent5"/>
          <w:sz w:val="24"/>
          <w:szCs w:val="24"/>
          <w:vertAlign w:val="superscript"/>
        </w:rPr>
        <w:t>4,28,30</w:t>
      </w:r>
      <w:r w:rsidRPr="00687C3F">
        <w:rPr>
          <w:rFonts w:ascii="Arial" w:eastAsia="CIDFont+F2" w:hAnsi="Arial" w:cs="Arial"/>
          <w:i/>
          <w:iCs/>
          <w:color w:val="4BACC6" w:themeColor="accent5"/>
          <w:sz w:val="24"/>
          <w:szCs w:val="24"/>
        </w:rPr>
        <w:t>, Opa1</w:t>
      </w:r>
      <w:r w:rsidRPr="00687C3F">
        <w:rPr>
          <w:rFonts w:ascii="Arial" w:eastAsia="CIDFont+F2" w:hAnsi="Arial" w:cs="Arial"/>
          <w:i/>
          <w:iCs/>
          <w:color w:val="4BACC6" w:themeColor="accent5"/>
          <w:sz w:val="24"/>
          <w:szCs w:val="24"/>
          <w:vertAlign w:val="superscript"/>
        </w:rPr>
        <w:t>Q297V</w:t>
      </w:r>
      <w:r w:rsidRPr="00687C3F">
        <w:rPr>
          <w:rFonts w:ascii="Arial" w:eastAsia="CIDFont+F2" w:hAnsi="Arial" w:cs="Arial"/>
          <w:i/>
          <w:iCs/>
          <w:color w:val="4BACC6" w:themeColor="accent5"/>
          <w:sz w:val="24"/>
          <w:szCs w:val="24"/>
        </w:rPr>
        <w:t xml:space="preserve"> shows opposite effects</w:t>
      </w:r>
      <w:r w:rsidRPr="00687C3F">
        <w:rPr>
          <w:rFonts w:ascii="Arial" w:eastAsia="CIDFont+F2" w:hAnsi="Arial" w:cs="Arial"/>
          <w:color w:val="4BACC6" w:themeColor="accent5"/>
          <w:sz w:val="24"/>
          <w:szCs w:val="24"/>
        </w:rPr>
        <w:t>".</w:t>
      </w:r>
    </w:p>
    <w:p w:rsidR="006233C9" w:rsidRPr="00687C3F" w:rsidRDefault="006233C9" w:rsidP="006233C9">
      <w:pPr>
        <w:spacing w:line="276" w:lineRule="auto"/>
        <w:jc w:val="both"/>
        <w:rPr>
          <w:rFonts w:ascii="Arial" w:hAnsi="Arial" w:cs="Arial"/>
          <w:color w:val="000000"/>
          <w:sz w:val="24"/>
          <w:szCs w:val="24"/>
          <w:shd w:val="clear" w:color="auto" w:fill="FFFFFF"/>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687C3F">
        <w:rPr>
          <w:rFonts w:ascii="Arial" w:hAnsi="Arial" w:cs="Arial"/>
          <w:color w:val="000000"/>
          <w:sz w:val="24"/>
          <w:szCs w:val="24"/>
          <w:shd w:val="clear" w:color="auto" w:fill="FFFFFF"/>
        </w:rPr>
        <w:t xml:space="preserve">References are missing in the introduction. </w:t>
      </w:r>
      <w:r w:rsidRPr="00402C35">
        <w:rPr>
          <w:rFonts w:ascii="Arial" w:hAnsi="Arial" w:cs="Arial"/>
          <w:color w:val="000000"/>
          <w:sz w:val="24"/>
          <w:szCs w:val="24"/>
          <w:shd w:val="clear" w:color="auto" w:fill="FFFFFF"/>
          <w:lang w:val="en-GB"/>
        </w:rPr>
        <w:t>What is the relevance for the human disease? The mix mouse and human facts in lines 55 to 57, making it unclear for the reader.</w:t>
      </w:r>
    </w:p>
    <w:p w:rsidR="006233C9" w:rsidRPr="00402C35" w:rsidRDefault="006233C9" w:rsidP="006233C9">
      <w:pPr>
        <w:spacing w:line="276" w:lineRule="auto"/>
        <w:ind w:left="708"/>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lastRenderedPageBreak/>
        <w:t>In the introduction, we wanted to create a link between human ADOA and ADOA mouse models. Our finding that inhibition of autophagy restores vision in an ADOA mouse model could offer the molecular basis to select some drugs to treat the disease, as we wrote in the Discussion: "</w:t>
      </w:r>
      <w:r w:rsidRPr="009251CC">
        <w:rPr>
          <w:rFonts w:ascii="Arial" w:eastAsia="CIDFont+F2" w:hAnsi="Arial" w:cs="Arial"/>
          <w:i/>
          <w:iCs/>
          <w:color w:val="4BACC6" w:themeColor="accent5"/>
          <w:sz w:val="24"/>
          <w:szCs w:val="24"/>
        </w:rPr>
        <w:t>Because Atg7 depletion permanently protects from the visual loss caused by Opa1 deletion, we conclude that mitochondria with reduced Opa1 levels can nevertheless sustain RGC function throughout rodent life. RGCs constitute the innermost retinal cell layer and are hence directly exposed to the vitreous: intravitreal delivery of autophagy inhibitors, or of drugs modulating AMPK activity might offer a therapeutic strategy to curtail the visual loss in ADOA patients</w:t>
      </w:r>
      <w:r w:rsidRPr="00402C35">
        <w:rPr>
          <w:rFonts w:ascii="Arial" w:hAnsi="Arial" w:cs="Arial"/>
          <w:color w:val="4BACC6" w:themeColor="accent5"/>
          <w:sz w:val="24"/>
          <w:szCs w:val="24"/>
          <w:shd w:val="clear" w:color="auto" w:fill="FFFFFF"/>
          <w:lang w:val="en-GB"/>
        </w:rPr>
        <w:t xml:space="preserve">". </w:t>
      </w:r>
    </w:p>
    <w:p w:rsidR="006233C9" w:rsidRPr="00402C35" w:rsidRDefault="006233C9" w:rsidP="006233C9">
      <w:pPr>
        <w:spacing w:line="276" w:lineRule="auto"/>
        <w:ind w:left="708"/>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 xml:space="preserve">We tried to separate mouse and human references in lines 55 to 57 </w:t>
      </w:r>
      <w:r w:rsidRPr="00687C3F">
        <w:rPr>
          <w:rFonts w:ascii="Arial" w:hAnsi="Arial" w:cs="Arial"/>
          <w:color w:val="4BACC6" w:themeColor="accent5"/>
          <w:sz w:val="24"/>
          <w:szCs w:val="24"/>
          <w:shd w:val="clear" w:color="auto" w:fill="FFFFFF"/>
          <w:lang w:val="en-GB"/>
        </w:rPr>
        <w:t>of the Introduction (previous manuscript)</w:t>
      </w:r>
      <w:r w:rsidRPr="00402C35">
        <w:rPr>
          <w:rFonts w:ascii="Arial" w:hAnsi="Arial" w:cs="Arial"/>
          <w:color w:val="4BACC6" w:themeColor="accent5"/>
          <w:sz w:val="24"/>
          <w:szCs w:val="24"/>
          <w:shd w:val="clear" w:color="auto" w:fill="FFFFFF"/>
          <w:lang w:val="en-GB"/>
        </w:rPr>
        <w:t>, in the following way: "</w:t>
      </w:r>
      <w:r w:rsidRPr="009251CC">
        <w:rPr>
          <w:rFonts w:ascii="Arial" w:eastAsia="CIDFont+F2" w:hAnsi="Arial" w:cs="Arial"/>
          <w:i/>
          <w:iCs/>
          <w:color w:val="4BACC6" w:themeColor="accent5"/>
          <w:sz w:val="24"/>
          <w:szCs w:val="24"/>
        </w:rPr>
        <w:t xml:space="preserve">Autosomal dominant optic atrophy (ADOA) is an untreatable disease caused by </w:t>
      </w:r>
      <w:r w:rsidRPr="009251CC">
        <w:rPr>
          <w:rFonts w:ascii="Arial" w:hAnsi="Arial" w:cs="Arial"/>
          <w:i/>
          <w:iCs/>
          <w:color w:val="4BACC6" w:themeColor="accent5"/>
          <w:sz w:val="24"/>
          <w:szCs w:val="24"/>
        </w:rPr>
        <w:t xml:space="preserve">Opa1 </w:t>
      </w:r>
      <w:r w:rsidRPr="009251CC">
        <w:rPr>
          <w:rFonts w:ascii="Arial" w:eastAsia="CIDFont+F2" w:hAnsi="Arial" w:cs="Arial"/>
          <w:i/>
          <w:iCs/>
          <w:color w:val="4BACC6" w:themeColor="accent5"/>
          <w:sz w:val="24"/>
          <w:szCs w:val="24"/>
        </w:rPr>
        <w:t>mutations. ADOA is clinically characterized by early childhood bilateral visual loss and the primarily cells affected by the disease in humans are RGCs. However, due to the limited accessibility of retinal material, the most informative data come from rodent studies. Changes in autophagy are prominent features of mouse models of ADOA</w:t>
      </w:r>
      <w:r w:rsidRPr="00402C35">
        <w:rPr>
          <w:rFonts w:ascii="Arial" w:hAnsi="Arial" w:cs="Arial"/>
          <w:color w:val="4BACC6" w:themeColor="accent5"/>
          <w:sz w:val="24"/>
          <w:szCs w:val="24"/>
          <w:shd w:val="clear" w:color="auto" w:fill="FFFFFF"/>
          <w:lang w:val="en-GB"/>
        </w:rPr>
        <w:t>".</w:t>
      </w:r>
    </w:p>
    <w:p w:rsidR="006233C9" w:rsidRPr="00402C35" w:rsidRDefault="006233C9" w:rsidP="006233C9">
      <w:pPr>
        <w:spacing w:line="276" w:lineRule="auto"/>
        <w:ind w:left="708"/>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 xml:space="preserve">Finally, in the </w:t>
      </w:r>
      <w:r>
        <w:rPr>
          <w:rFonts w:ascii="Arial" w:hAnsi="Arial" w:cs="Arial"/>
          <w:color w:val="4BACC6" w:themeColor="accent5"/>
          <w:sz w:val="24"/>
          <w:szCs w:val="24"/>
          <w:shd w:val="clear" w:color="auto" w:fill="FFFFFF"/>
          <w:lang w:val="en-GB"/>
        </w:rPr>
        <w:t>I</w:t>
      </w:r>
      <w:r w:rsidRPr="00402C35">
        <w:rPr>
          <w:rFonts w:ascii="Arial" w:hAnsi="Arial" w:cs="Arial"/>
          <w:color w:val="4BACC6" w:themeColor="accent5"/>
          <w:sz w:val="24"/>
          <w:szCs w:val="24"/>
          <w:shd w:val="clear" w:color="auto" w:fill="FFFFFF"/>
          <w:lang w:val="en-GB"/>
        </w:rPr>
        <w:t>ntroduction we preferred to cite reviews for broad topics as for mitochondrial dynamics, but we changed them with original articles.</w:t>
      </w:r>
    </w:p>
    <w:p w:rsidR="006233C9" w:rsidRPr="00402C35" w:rsidRDefault="006233C9" w:rsidP="006233C9">
      <w:pPr>
        <w:spacing w:line="276" w:lineRule="auto"/>
        <w:jc w:val="both"/>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sz w:val="24"/>
          <w:szCs w:val="24"/>
          <w:shd w:val="clear" w:color="auto" w:fill="FFFFFF"/>
          <w:lang w:val="en-GB"/>
        </w:rPr>
      </w:pPr>
      <w:r w:rsidRPr="00402C35">
        <w:rPr>
          <w:rFonts w:ascii="Arial" w:hAnsi="Arial" w:cs="Arial"/>
          <w:color w:val="000000"/>
          <w:sz w:val="24"/>
          <w:szCs w:val="24"/>
          <w:shd w:val="clear" w:color="auto" w:fill="FFFFFF"/>
          <w:lang w:val="en-GB"/>
        </w:rPr>
        <w:t>Figures are complicated, for example they mix autophagsomes and mitochondria in the same graph, for example Figure 1e.</w:t>
      </w:r>
    </w:p>
    <w:p w:rsidR="006233C9" w:rsidRDefault="006233C9" w:rsidP="006233C9">
      <w:pPr>
        <w:spacing w:line="276" w:lineRule="auto"/>
        <w:ind w:left="708"/>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 xml:space="preserve">Unfortunately, the figures are already too data dense to provide two different </w:t>
      </w:r>
      <w:r>
        <w:rPr>
          <w:rFonts w:ascii="Arial" w:hAnsi="Arial" w:cs="Arial"/>
          <w:color w:val="4BACC6" w:themeColor="accent5"/>
          <w:sz w:val="24"/>
          <w:szCs w:val="24"/>
          <w:shd w:val="clear" w:color="auto" w:fill="FFFFFF"/>
          <w:lang w:val="en-GB"/>
        </w:rPr>
        <w:t>graphs</w:t>
      </w:r>
      <w:r w:rsidRPr="00402C35">
        <w:rPr>
          <w:rFonts w:ascii="Arial" w:hAnsi="Arial" w:cs="Arial"/>
          <w:color w:val="4BACC6" w:themeColor="accent5"/>
          <w:sz w:val="24"/>
          <w:szCs w:val="24"/>
          <w:shd w:val="clear" w:color="auto" w:fill="FFFFFF"/>
          <w:lang w:val="en-GB"/>
        </w:rPr>
        <w:t xml:space="preserve"> here. However, we clearly indicated which box plot refers to mitochondria and which to autophagosomes</w:t>
      </w:r>
      <w:r>
        <w:rPr>
          <w:rFonts w:ascii="Arial" w:hAnsi="Arial" w:cs="Arial"/>
          <w:color w:val="4BACC6" w:themeColor="accent5"/>
          <w:sz w:val="24"/>
          <w:szCs w:val="24"/>
          <w:shd w:val="clear" w:color="auto" w:fill="FFFFFF"/>
          <w:lang w:val="en-GB"/>
        </w:rPr>
        <w:t>.</w:t>
      </w:r>
    </w:p>
    <w:p w:rsidR="006233C9" w:rsidRDefault="006233C9" w:rsidP="006233C9">
      <w:pPr>
        <w:spacing w:line="276" w:lineRule="auto"/>
        <w:jc w:val="both"/>
        <w:rPr>
          <w:rFonts w:ascii="Arial" w:hAnsi="Arial" w:cs="Arial"/>
          <w:color w:val="000000"/>
          <w:sz w:val="24"/>
          <w:szCs w:val="24"/>
          <w:shd w:val="clear" w:color="auto" w:fill="FFFFFF"/>
          <w:lang w:val="en-GB"/>
        </w:rPr>
      </w:pPr>
    </w:p>
    <w:p w:rsidR="006233C9" w:rsidRPr="00402C35" w:rsidRDefault="006233C9" w:rsidP="006233C9">
      <w:pPr>
        <w:spacing w:line="276" w:lineRule="auto"/>
        <w:jc w:val="both"/>
        <w:rPr>
          <w:rFonts w:ascii="Arial" w:hAnsi="Arial" w:cs="Arial"/>
          <w:color w:val="000000"/>
          <w:sz w:val="24"/>
          <w:szCs w:val="24"/>
          <w:lang w:val="en-GB"/>
        </w:rPr>
      </w:pPr>
      <w:r w:rsidRPr="00402C35">
        <w:rPr>
          <w:rFonts w:ascii="Arial" w:hAnsi="Arial" w:cs="Arial"/>
          <w:color w:val="000000"/>
          <w:sz w:val="24"/>
          <w:szCs w:val="24"/>
          <w:shd w:val="clear" w:color="auto" w:fill="FFFFFF"/>
          <w:lang w:val="en-GB"/>
        </w:rPr>
        <w:t>There are two e in the legend of figure 5.</w:t>
      </w:r>
      <w:r w:rsidRPr="00402C35">
        <w:rPr>
          <w:rFonts w:ascii="Arial" w:hAnsi="Arial" w:cs="Arial"/>
          <w:color w:val="000000"/>
          <w:sz w:val="24"/>
          <w:szCs w:val="24"/>
          <w:lang w:val="en-GB"/>
        </w:rPr>
        <w:t xml:space="preserve"> </w:t>
      </w:r>
    </w:p>
    <w:p w:rsidR="006233C9" w:rsidRPr="00402C35" w:rsidRDefault="006233C9" w:rsidP="006233C9">
      <w:pPr>
        <w:spacing w:line="276" w:lineRule="auto"/>
        <w:ind w:left="708"/>
        <w:jc w:val="both"/>
        <w:rPr>
          <w:rFonts w:ascii="Arial" w:hAnsi="Arial" w:cs="Arial"/>
          <w:color w:val="4BACC6" w:themeColor="accent5"/>
          <w:sz w:val="24"/>
          <w:szCs w:val="24"/>
          <w:shd w:val="clear" w:color="auto" w:fill="FFFFFF"/>
          <w:lang w:val="en-GB"/>
        </w:rPr>
      </w:pPr>
      <w:r w:rsidRPr="00402C35">
        <w:rPr>
          <w:rFonts w:ascii="Arial" w:hAnsi="Arial" w:cs="Arial"/>
          <w:color w:val="4BACC6" w:themeColor="accent5"/>
          <w:sz w:val="24"/>
          <w:szCs w:val="24"/>
          <w:shd w:val="clear" w:color="auto" w:fill="FFFFFF"/>
          <w:lang w:val="en-GB"/>
        </w:rPr>
        <w:t>We corrected the text.</w:t>
      </w:r>
    </w:p>
    <w:p w:rsidR="00BA00D1" w:rsidRDefault="00BA00D1" w:rsidP="004F5CB9">
      <w:pPr>
        <w:tabs>
          <w:tab w:val="left" w:pos="2100"/>
        </w:tabs>
        <w:spacing w:after="0"/>
      </w:pPr>
    </w:p>
    <w:p w:rsidR="009A1990" w:rsidRDefault="009A1990" w:rsidP="004F5CB9">
      <w:pPr>
        <w:tabs>
          <w:tab w:val="left" w:pos="2100"/>
        </w:tabs>
        <w:spacing w:after="0"/>
      </w:pPr>
    </w:p>
    <w:p w:rsidR="00BA00D1" w:rsidRDefault="00BA00D1" w:rsidP="004F5CB9">
      <w:pPr>
        <w:tabs>
          <w:tab w:val="left" w:pos="2100"/>
        </w:tabs>
        <w:spacing w:after="0"/>
      </w:pPr>
    </w:p>
    <w:tbl>
      <w:tblPr>
        <w:tblStyle w:val="TableGrid"/>
        <w:tblW w:w="0" w:type="auto"/>
        <w:tblLook w:val="04A0" w:firstRow="1" w:lastRow="0" w:firstColumn="1" w:lastColumn="0" w:noHBand="0" w:noVBand="1"/>
      </w:tblPr>
      <w:tblGrid>
        <w:gridCol w:w="9350"/>
      </w:tblGrid>
      <w:tr w:rsidR="00BA00D1" w:rsidTr="006233C9">
        <w:tc>
          <w:tcPr>
            <w:tcW w:w="9350" w:type="dxa"/>
            <w:shd w:val="clear" w:color="auto" w:fill="D9D9D9" w:themeFill="background1" w:themeFillShade="D9"/>
          </w:tcPr>
          <w:p w:rsidR="00BA00D1" w:rsidRDefault="006B4B53" w:rsidP="004B0EC7">
            <w:pPr>
              <w:tabs>
                <w:tab w:val="left" w:pos="2100"/>
              </w:tabs>
            </w:pPr>
            <w:r>
              <w:rPr>
                <w:b/>
              </w:rPr>
              <w:t>Reviewer comments</w:t>
            </w:r>
            <w:r w:rsidR="00BA00D1">
              <w:rPr>
                <w:b/>
              </w:rPr>
              <w:t xml:space="preserve">, </w:t>
            </w:r>
            <w:r w:rsidR="004B0EC7">
              <w:rPr>
                <w:b/>
              </w:rPr>
              <w:t>second versio</w:t>
            </w:r>
            <w:r w:rsidR="00BA00D1">
              <w:rPr>
                <w:b/>
              </w:rPr>
              <w:t>n</w:t>
            </w:r>
            <w:r w:rsidR="00BA00D1" w:rsidRPr="000D67CC">
              <w:rPr>
                <w:b/>
              </w:rPr>
              <w:t>:</w:t>
            </w:r>
          </w:p>
        </w:tc>
      </w:tr>
    </w:tbl>
    <w:p w:rsidR="00BA00D1" w:rsidRDefault="006233C9" w:rsidP="004F5CB9">
      <w:pPr>
        <w:tabs>
          <w:tab w:val="left" w:pos="2100"/>
        </w:tabs>
        <w:spacing w:after="0"/>
      </w:pPr>
      <w:r>
        <w:rPr>
          <w:rFonts w:ascii="Verdana" w:hAnsi="Verdana"/>
          <w:color w:val="000000"/>
          <w:sz w:val="18"/>
          <w:szCs w:val="18"/>
          <w:shd w:val="clear" w:color="auto" w:fill="FFFFFF"/>
        </w:rPr>
        <w:t>Reviewer #1 (Remarks to the Author):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the author's have added some clarifications that have improved the paper</w:t>
      </w:r>
    </w:p>
    <w:p w:rsidR="00BA00D1" w:rsidRDefault="00783D89" w:rsidP="004F5CB9">
      <w:pPr>
        <w:tabs>
          <w:tab w:val="left" w:pos="2100"/>
        </w:tabs>
        <w:spacing w:after="0"/>
      </w:pPr>
      <w:r>
        <w:t xml:space="preserve"> </w:t>
      </w:r>
    </w:p>
    <w:p w:rsidR="00BA00D1" w:rsidRDefault="00BA00D1" w:rsidP="004F5CB9">
      <w:pPr>
        <w:tabs>
          <w:tab w:val="left" w:pos="2100"/>
        </w:tabs>
        <w:spacing w:after="0"/>
      </w:pPr>
    </w:p>
    <w:tbl>
      <w:tblPr>
        <w:tblStyle w:val="TableGrid"/>
        <w:tblW w:w="0" w:type="auto"/>
        <w:tblLook w:val="04A0" w:firstRow="1" w:lastRow="0" w:firstColumn="1" w:lastColumn="0" w:noHBand="0" w:noVBand="1"/>
      </w:tblPr>
      <w:tblGrid>
        <w:gridCol w:w="9350"/>
      </w:tblGrid>
      <w:tr w:rsidR="00BA00D1" w:rsidTr="006233C9">
        <w:tc>
          <w:tcPr>
            <w:tcW w:w="9350" w:type="dxa"/>
            <w:shd w:val="clear" w:color="auto" w:fill="D9D9D9" w:themeFill="background1" w:themeFillShade="D9"/>
          </w:tcPr>
          <w:p w:rsidR="00BA00D1" w:rsidRDefault="006B4B53" w:rsidP="004B0EC7">
            <w:pPr>
              <w:tabs>
                <w:tab w:val="left" w:pos="2100"/>
              </w:tabs>
            </w:pPr>
            <w:r>
              <w:rPr>
                <w:b/>
              </w:rPr>
              <w:t>Author r</w:t>
            </w:r>
            <w:r w:rsidR="00BA00D1">
              <w:rPr>
                <w:b/>
              </w:rPr>
              <w:t xml:space="preserve">ebuttal, </w:t>
            </w:r>
            <w:r w:rsidR="004B0EC7">
              <w:rPr>
                <w:b/>
              </w:rPr>
              <w:t>second</w:t>
            </w:r>
            <w:r w:rsidR="00BA00D1">
              <w:rPr>
                <w:b/>
              </w:rPr>
              <w:t xml:space="preserve"> </w:t>
            </w:r>
            <w:r w:rsidR="004B0EC7">
              <w:rPr>
                <w:b/>
              </w:rPr>
              <w:t>version</w:t>
            </w:r>
            <w:r w:rsidR="00BA00D1" w:rsidRPr="000D67CC">
              <w:rPr>
                <w:b/>
              </w:rPr>
              <w:t>:</w:t>
            </w:r>
          </w:p>
        </w:tc>
      </w:tr>
    </w:tbl>
    <w:p w:rsidR="006233C9" w:rsidRDefault="006233C9" w:rsidP="006233C9">
      <w:pPr>
        <w:ind w:firstLine="720"/>
        <w:rPr>
          <w:rFonts w:eastAsia="Times New Roman"/>
        </w:rPr>
      </w:pPr>
      <w:r>
        <w:rPr>
          <w:rFonts w:eastAsia="Times New Roman"/>
        </w:rPr>
        <w:t>Reviewer #1 (Remarks to the Author):</w:t>
      </w:r>
      <w:r>
        <w:rPr>
          <w:rFonts w:eastAsia="Times New Roman"/>
        </w:rPr>
        <w:br/>
      </w:r>
      <w:r>
        <w:rPr>
          <w:rFonts w:eastAsia="Times New Roman"/>
        </w:rPr>
        <w:br/>
        <w:t>the author's have added some clarifications that have improved the paper</w:t>
      </w:r>
    </w:p>
    <w:p w:rsidR="006233C9" w:rsidRPr="00E63F8C" w:rsidRDefault="006233C9" w:rsidP="006233C9">
      <w:pPr>
        <w:ind w:firstLine="720"/>
        <w:rPr>
          <w:rFonts w:eastAsia="Times New Roman"/>
          <w:color w:val="4F81BD" w:themeColor="accent1"/>
        </w:rPr>
      </w:pPr>
      <w:r w:rsidRPr="00E63F8C">
        <w:rPr>
          <w:rFonts w:eastAsia="Times New Roman"/>
          <w:color w:val="4F81BD" w:themeColor="accent1"/>
        </w:rPr>
        <w:t xml:space="preserve">Thank you for your positive feedback. </w:t>
      </w:r>
    </w:p>
    <w:p w:rsidR="007419FA" w:rsidRDefault="007419FA" w:rsidP="004F5CB9">
      <w:pPr>
        <w:tabs>
          <w:tab w:val="left" w:pos="2100"/>
        </w:tabs>
        <w:spacing w:after="0"/>
      </w:pPr>
      <w:bookmarkStart w:id="0" w:name="_GoBack"/>
      <w:bookmarkEnd w:id="0"/>
    </w:p>
    <w:p w:rsidR="00BA00D1" w:rsidRDefault="00783D89" w:rsidP="004F5CB9">
      <w:pPr>
        <w:tabs>
          <w:tab w:val="left" w:pos="2100"/>
        </w:tabs>
        <w:spacing w:after="0"/>
      </w:pPr>
      <w:r>
        <w:t xml:space="preserve"> </w:t>
      </w:r>
    </w:p>
    <w:p w:rsidR="00BA00D1" w:rsidRDefault="00BA00D1" w:rsidP="004F5CB9">
      <w:pPr>
        <w:tabs>
          <w:tab w:val="left" w:pos="2100"/>
        </w:tabs>
        <w:spacing w:after="0"/>
      </w:pPr>
    </w:p>
    <w:tbl>
      <w:tblPr>
        <w:tblStyle w:val="TableGrid"/>
        <w:tblW w:w="0" w:type="auto"/>
        <w:tblLook w:val="04A0" w:firstRow="1" w:lastRow="0" w:firstColumn="1" w:lastColumn="0" w:noHBand="0" w:noVBand="1"/>
      </w:tblPr>
      <w:tblGrid>
        <w:gridCol w:w="9350"/>
      </w:tblGrid>
      <w:tr w:rsidR="00BA00D1" w:rsidTr="00BA00D1">
        <w:tc>
          <w:tcPr>
            <w:tcW w:w="9576" w:type="dxa"/>
            <w:shd w:val="clear" w:color="auto" w:fill="D9D9D9" w:themeFill="background1" w:themeFillShade="D9"/>
          </w:tcPr>
          <w:p w:rsidR="00BA00D1" w:rsidRDefault="006B4B53" w:rsidP="004B0EC7">
            <w:pPr>
              <w:tabs>
                <w:tab w:val="left" w:pos="2100"/>
              </w:tabs>
            </w:pPr>
            <w:r>
              <w:rPr>
                <w:b/>
              </w:rPr>
              <w:t>Reviewer comments</w:t>
            </w:r>
            <w:r w:rsidR="00BA00D1">
              <w:rPr>
                <w:b/>
              </w:rPr>
              <w:t xml:space="preserve">, </w:t>
            </w:r>
            <w:r w:rsidR="004B0EC7">
              <w:rPr>
                <w:b/>
              </w:rPr>
              <w:t>third ver</w:t>
            </w:r>
            <w:r w:rsidR="00BA00D1">
              <w:rPr>
                <w:b/>
              </w:rPr>
              <w:t xml:space="preserve">sion: </w:t>
            </w:r>
            <w:r w:rsidR="00BA00D1" w:rsidRPr="000D67CC">
              <w:rPr>
                <w:b/>
              </w:rPr>
              <w:t xml:space="preserve"> </w:t>
            </w:r>
          </w:p>
        </w:tc>
      </w:tr>
    </w:tbl>
    <w:p w:rsidR="00BA00D1" w:rsidRDefault="00BA00D1" w:rsidP="004F5CB9">
      <w:pPr>
        <w:tabs>
          <w:tab w:val="left" w:pos="2100"/>
        </w:tabs>
        <w:spacing w:after="0"/>
      </w:pPr>
    </w:p>
    <w:p w:rsidR="00BA00D1" w:rsidRDefault="00783D89" w:rsidP="004F5CB9">
      <w:pPr>
        <w:tabs>
          <w:tab w:val="left" w:pos="2100"/>
        </w:tabs>
        <w:spacing w:after="0"/>
      </w:pPr>
      <w:r>
        <w:t xml:space="preserve"> </w:t>
      </w:r>
    </w:p>
    <w:p w:rsidR="00BA00D1" w:rsidRDefault="00BA00D1" w:rsidP="004F5CB9">
      <w:pPr>
        <w:tabs>
          <w:tab w:val="left" w:pos="2100"/>
        </w:tabs>
        <w:spacing w:after="0"/>
      </w:pPr>
    </w:p>
    <w:tbl>
      <w:tblPr>
        <w:tblStyle w:val="TableGrid"/>
        <w:tblW w:w="0" w:type="auto"/>
        <w:tblLook w:val="04A0" w:firstRow="1" w:lastRow="0" w:firstColumn="1" w:lastColumn="0" w:noHBand="0" w:noVBand="1"/>
      </w:tblPr>
      <w:tblGrid>
        <w:gridCol w:w="9350"/>
      </w:tblGrid>
      <w:tr w:rsidR="00BA00D1" w:rsidTr="00BA00D1">
        <w:tc>
          <w:tcPr>
            <w:tcW w:w="9576" w:type="dxa"/>
            <w:shd w:val="clear" w:color="auto" w:fill="D9D9D9" w:themeFill="background1" w:themeFillShade="D9"/>
          </w:tcPr>
          <w:p w:rsidR="00BA00D1" w:rsidRDefault="004B0EC7" w:rsidP="004B0EC7">
            <w:pPr>
              <w:tabs>
                <w:tab w:val="left" w:pos="2100"/>
              </w:tabs>
            </w:pPr>
            <w:r>
              <w:rPr>
                <w:b/>
              </w:rPr>
              <w:t>Author rebuttal, third version</w:t>
            </w:r>
            <w:r w:rsidRPr="000D67CC">
              <w:rPr>
                <w:b/>
              </w:rPr>
              <w:t>:</w:t>
            </w:r>
          </w:p>
        </w:tc>
      </w:tr>
    </w:tbl>
    <w:p w:rsidR="00322E97" w:rsidRDefault="00322E97" w:rsidP="00783D89">
      <w:pPr>
        <w:tabs>
          <w:tab w:val="left" w:pos="2100"/>
        </w:tabs>
        <w:spacing w:after="0"/>
      </w:pPr>
    </w:p>
    <w:sectPr w:rsidR="00322E97" w:rsidSect="00A62024">
      <w:type w:val="continuous"/>
      <w:pgSz w:w="12240" w:h="15840"/>
      <w:pgMar w:top="1440" w:right="1440" w:bottom="1440" w:left="144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21" w:rsidRDefault="009A7421">
      <w:pPr>
        <w:spacing w:after="0" w:line="240" w:lineRule="auto"/>
      </w:pPr>
      <w:r>
        <w:separator/>
      </w:r>
    </w:p>
  </w:endnote>
  <w:endnote w:type="continuationSeparator" w:id="0">
    <w:p w:rsidR="009A7421" w:rsidRDefault="009A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53152"/>
      <w:docPartObj>
        <w:docPartGallery w:val="Page Numbers (Bottom of Page)"/>
        <w:docPartUnique/>
      </w:docPartObj>
    </w:sdtPr>
    <w:sdtEndPr>
      <w:rPr>
        <w:noProof/>
      </w:rPr>
    </w:sdtEndPr>
    <w:sdtContent>
      <w:p w:rsidR="006B7846" w:rsidRDefault="006B7846">
        <w:pPr>
          <w:pStyle w:val="Footer"/>
          <w:jc w:val="right"/>
        </w:pPr>
        <w:r>
          <w:fldChar w:fldCharType="begin"/>
        </w:r>
        <w:r>
          <w:instrText xml:space="preserve"> PAGE   \* MERGEFORMAT </w:instrText>
        </w:r>
        <w:r>
          <w:fldChar w:fldCharType="separate"/>
        </w:r>
        <w:r w:rsidR="006233C9">
          <w:rPr>
            <w:noProof/>
          </w:rPr>
          <w:t>11</w:t>
        </w:r>
        <w:r>
          <w:rPr>
            <w:noProof/>
          </w:rPr>
          <w:fldChar w:fldCharType="end"/>
        </w:r>
      </w:p>
    </w:sdtContent>
  </w:sdt>
  <w:p w:rsidR="00967F87" w:rsidRDefault="00967F87" w:rsidP="00CA7840">
    <w:pPr>
      <w:pBdr>
        <w:top w:val="nil"/>
        <w:left w:val="nil"/>
        <w:bottom w:val="nil"/>
        <w:right w:val="nil"/>
        <w:between w:val="nil"/>
      </w:pBdr>
      <w:tabs>
        <w:tab w:val="center" w:pos="4680"/>
        <w:tab w:val="right" w:pos="9360"/>
      </w:tabs>
      <w:spacing w:after="0" w:line="240" w:lineRule="auto"/>
      <w:jc w:val="right"/>
      <w:rPr>
        <w:color w:val="000000"/>
      </w:rPr>
    </w:pPr>
  </w:p>
  <w:p w:rsidR="00002681" w:rsidRDefault="00002681"/>
  <w:p w:rsidR="00002681" w:rsidRDefault="000026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21" w:rsidRDefault="009A7421">
      <w:pPr>
        <w:spacing w:after="0" w:line="240" w:lineRule="auto"/>
      </w:pPr>
      <w:r>
        <w:separator/>
      </w:r>
    </w:p>
  </w:footnote>
  <w:footnote w:type="continuationSeparator" w:id="0">
    <w:p w:rsidR="009A7421" w:rsidRDefault="009A7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97" w:rsidRDefault="00322E97" w:rsidP="00322E97">
    <w:pPr>
      <w:pStyle w:val="Header"/>
      <w:jc w:val="right"/>
    </w:pPr>
    <w:r>
      <w:rPr>
        <w:noProof/>
      </w:rPr>
      <w:drawing>
        <wp:inline distT="0" distB="0" distL="0" distR="0" wp14:anchorId="5AC2B086" wp14:editId="79FADCDE">
          <wp:extent cx="2639695" cy="42672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426720"/>
                  </a:xfrm>
                  <a:prstGeom prst="rect">
                    <a:avLst/>
                  </a:prstGeom>
                  <a:noFill/>
                </pic:spPr>
              </pic:pic>
            </a:graphicData>
          </a:graphic>
        </wp:inline>
      </w:drawing>
    </w:r>
  </w:p>
  <w:p w:rsidR="00002681" w:rsidRDefault="00002681"/>
  <w:p w:rsidR="00002681" w:rsidRDefault="000026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6D32"/>
    <w:multiLevelType w:val="multilevel"/>
    <w:tmpl w:val="D21E890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843A67"/>
    <w:multiLevelType w:val="multilevel"/>
    <w:tmpl w:val="871E2D06"/>
    <w:lvl w:ilvl="0">
      <w:start w:val="1"/>
      <w:numFmt w:val="upperLetter"/>
      <w:lvlText w:val="%1."/>
      <w:lvlJc w:val="left"/>
      <w:pPr>
        <w:ind w:left="720" w:hanging="360"/>
      </w:pPr>
      <w:rPr>
        <w:color w:val="595959"/>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A12F33"/>
    <w:multiLevelType w:val="hybridMultilevel"/>
    <w:tmpl w:val="C090D6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926A7"/>
    <w:multiLevelType w:val="multilevel"/>
    <w:tmpl w:val="36F49266"/>
    <w:lvl w:ilvl="0">
      <w:start w:val="1"/>
      <w:numFmt w:val="decimal"/>
      <w:lvlText w:val="%1."/>
      <w:lvlJc w:val="lef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 w15:restartNumberingAfterBreak="0">
    <w:nsid w:val="3E981084"/>
    <w:multiLevelType w:val="multilevel"/>
    <w:tmpl w:val="AFB65444"/>
    <w:lvl w:ilvl="0">
      <w:start w:val="1"/>
      <w:numFmt w:val="bullet"/>
      <w:lvlText w:val="●"/>
      <w:lvlJc w:val="left"/>
      <w:pPr>
        <w:ind w:left="720" w:hanging="360"/>
      </w:pPr>
      <w:rPr>
        <w:rFonts w:ascii="Noto Sans Symbols" w:eastAsia="Noto Sans Symbols" w:hAnsi="Noto Sans Symbols" w:cs="Noto Sans Symbols"/>
        <w:sz w:val="24"/>
        <w:szCs w:val="24"/>
      </w:rPr>
    </w:lvl>
    <w:lvl w:ilvl="1">
      <w:start w:val="2"/>
      <w:numFmt w:val="bullet"/>
      <w:lvlText w:val="○"/>
      <w:lvlJc w:val="left"/>
      <w:pPr>
        <w:ind w:left="1440" w:hanging="360"/>
      </w:pPr>
    </w:lvl>
    <w:lvl w:ilvl="2">
      <w:start w:val="2"/>
      <w:numFmt w:val="bullet"/>
      <w:lvlText w:val="■"/>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17618CE"/>
    <w:multiLevelType w:val="multilevel"/>
    <w:tmpl w:val="94782BE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9E47EF"/>
    <w:multiLevelType w:val="multilevel"/>
    <w:tmpl w:val="D1449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042799"/>
    <w:multiLevelType w:val="hybridMultilevel"/>
    <w:tmpl w:val="8376C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E43FE"/>
    <w:multiLevelType w:val="multilevel"/>
    <w:tmpl w:val="377E3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177C12"/>
    <w:multiLevelType w:val="hybridMultilevel"/>
    <w:tmpl w:val="30220E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95100C"/>
    <w:multiLevelType w:val="multilevel"/>
    <w:tmpl w:val="B3D688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1"/>
  </w:num>
  <w:num w:numId="3">
    <w:abstractNumId w:val="6"/>
  </w:num>
  <w:num w:numId="4">
    <w:abstractNumId w:val="8"/>
  </w:num>
  <w:num w:numId="5">
    <w:abstractNumId w:val="5"/>
  </w:num>
  <w:num w:numId="6">
    <w:abstractNumId w:val="3"/>
  </w:num>
  <w:num w:numId="7">
    <w:abstractNumId w:val="10"/>
  </w:num>
  <w:num w:numId="8">
    <w:abstractNumId w:val="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X9ZY0d0kFB6ggHu5TqQs0UjTAPM=" w:salt="Ox/LXK08PLgJPXY8/u6D1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87"/>
    <w:rsid w:val="00002681"/>
    <w:rsid w:val="00024D66"/>
    <w:rsid w:val="000831AE"/>
    <w:rsid w:val="000C74D4"/>
    <w:rsid w:val="000D67CC"/>
    <w:rsid w:val="001126A9"/>
    <w:rsid w:val="001157F2"/>
    <w:rsid w:val="001259EF"/>
    <w:rsid w:val="001B025E"/>
    <w:rsid w:val="001B35DE"/>
    <w:rsid w:val="001B4268"/>
    <w:rsid w:val="001C59A8"/>
    <w:rsid w:val="001C5A72"/>
    <w:rsid w:val="001D6112"/>
    <w:rsid w:val="0021418A"/>
    <w:rsid w:val="002671C6"/>
    <w:rsid w:val="002A38DA"/>
    <w:rsid w:val="002E05D3"/>
    <w:rsid w:val="00314181"/>
    <w:rsid w:val="003228D5"/>
    <w:rsid w:val="00322E97"/>
    <w:rsid w:val="003438DF"/>
    <w:rsid w:val="003B4F36"/>
    <w:rsid w:val="00404F18"/>
    <w:rsid w:val="00477F4D"/>
    <w:rsid w:val="004B0EC7"/>
    <w:rsid w:val="004B4FAB"/>
    <w:rsid w:val="004C2052"/>
    <w:rsid w:val="004D5E94"/>
    <w:rsid w:val="004F5CB9"/>
    <w:rsid w:val="00516872"/>
    <w:rsid w:val="00564F9D"/>
    <w:rsid w:val="005D2D66"/>
    <w:rsid w:val="005F2D89"/>
    <w:rsid w:val="006233C9"/>
    <w:rsid w:val="00641661"/>
    <w:rsid w:val="006B4B53"/>
    <w:rsid w:val="006B7846"/>
    <w:rsid w:val="006D66CD"/>
    <w:rsid w:val="0072697B"/>
    <w:rsid w:val="00730642"/>
    <w:rsid w:val="007419FA"/>
    <w:rsid w:val="00783D89"/>
    <w:rsid w:val="00785AE5"/>
    <w:rsid w:val="007956E9"/>
    <w:rsid w:val="007C56F7"/>
    <w:rsid w:val="007F6560"/>
    <w:rsid w:val="0085574A"/>
    <w:rsid w:val="00860A81"/>
    <w:rsid w:val="008E0436"/>
    <w:rsid w:val="00916653"/>
    <w:rsid w:val="00967F87"/>
    <w:rsid w:val="009A1990"/>
    <w:rsid w:val="009A7421"/>
    <w:rsid w:val="00A05A02"/>
    <w:rsid w:val="00A37AD7"/>
    <w:rsid w:val="00A62024"/>
    <w:rsid w:val="00AE1EE8"/>
    <w:rsid w:val="00B1070A"/>
    <w:rsid w:val="00B27921"/>
    <w:rsid w:val="00B34ABA"/>
    <w:rsid w:val="00B830AD"/>
    <w:rsid w:val="00B9077C"/>
    <w:rsid w:val="00BA00D1"/>
    <w:rsid w:val="00BA32F0"/>
    <w:rsid w:val="00BC7817"/>
    <w:rsid w:val="00BF1E96"/>
    <w:rsid w:val="00BF30D0"/>
    <w:rsid w:val="00C04655"/>
    <w:rsid w:val="00C068C1"/>
    <w:rsid w:val="00C5492A"/>
    <w:rsid w:val="00C6533F"/>
    <w:rsid w:val="00CA7840"/>
    <w:rsid w:val="00CD2006"/>
    <w:rsid w:val="00D20AC9"/>
    <w:rsid w:val="00D56B8A"/>
    <w:rsid w:val="00D61BB0"/>
    <w:rsid w:val="00D665AC"/>
    <w:rsid w:val="00D814D1"/>
    <w:rsid w:val="00DF481E"/>
    <w:rsid w:val="00E43C36"/>
    <w:rsid w:val="00EA0643"/>
    <w:rsid w:val="00EE6AAB"/>
    <w:rsid w:val="00EF0F33"/>
    <w:rsid w:val="00F406E8"/>
    <w:rsid w:val="00F66100"/>
    <w:rsid w:val="00F67551"/>
    <w:rsid w:val="00FC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9A33B"/>
  <w15:docId w15:val="{AFA5BA98-03DA-4120-B62C-7CED8E62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6A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D5E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58635B"/>
          <w:left w:val="single" w:sz="8" w:space="0" w:color="58635B"/>
          <w:bottom w:val="single" w:sz="18" w:space="0" w:color="58635B"/>
          <w:right w:val="single" w:sz="8" w:space="0" w:color="58635B"/>
          <w:insideH w:val="nil"/>
          <w:insideV w:val="single" w:sz="8" w:space="0" w:color="58635B"/>
        </w:tcBorders>
      </w:tcPr>
    </w:tblStylePr>
    <w:tblStylePr w:type="lastRow">
      <w:pPr>
        <w:spacing w:before="0" w:after="0" w:line="240" w:lineRule="auto"/>
      </w:pPr>
      <w:rPr>
        <w:rFonts w:ascii="Cambria" w:eastAsia="Cambria" w:hAnsi="Cambria" w:cs="Cambria"/>
        <w:b/>
      </w:rPr>
      <w:tblPr/>
      <w:tcPr>
        <w:tcBorders>
          <w:top w:val="single" w:sz="6" w:space="0" w:color="58635B"/>
          <w:left w:val="single" w:sz="8" w:space="0" w:color="58635B"/>
          <w:bottom w:val="single" w:sz="8" w:space="0" w:color="58635B"/>
          <w:right w:val="single" w:sz="8" w:space="0" w:color="58635B"/>
          <w:insideH w:val="nil"/>
          <w:insideV w:val="single" w:sz="8" w:space="0" w:color="58635B"/>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58635B"/>
          <w:left w:val="single" w:sz="8" w:space="0" w:color="58635B"/>
          <w:bottom w:val="single" w:sz="8" w:space="0" w:color="58635B"/>
          <w:right w:val="single" w:sz="8" w:space="0" w:color="58635B"/>
        </w:tcBorders>
      </w:tcPr>
    </w:tblStylePr>
    <w:tblStylePr w:type="band1Vert">
      <w:tblPr/>
      <w:tcPr>
        <w:tcBorders>
          <w:top w:val="single" w:sz="8" w:space="0" w:color="58635B"/>
          <w:left w:val="single" w:sz="8" w:space="0" w:color="58635B"/>
          <w:bottom w:val="single" w:sz="8" w:space="0" w:color="58635B"/>
          <w:right w:val="single" w:sz="8" w:space="0" w:color="58635B"/>
        </w:tcBorders>
        <w:shd w:val="clear" w:color="auto" w:fill="D4D9D5"/>
      </w:tcPr>
    </w:tblStylePr>
    <w:tblStylePr w:type="band1Horz">
      <w:tblPr/>
      <w:tcPr>
        <w:tcBorders>
          <w:top w:val="single" w:sz="8" w:space="0" w:color="58635B"/>
          <w:left w:val="single" w:sz="8" w:space="0" w:color="58635B"/>
          <w:bottom w:val="single" w:sz="8" w:space="0" w:color="58635B"/>
          <w:right w:val="single" w:sz="8" w:space="0" w:color="58635B"/>
          <w:insideV w:val="single" w:sz="8" w:space="0" w:color="58635B"/>
        </w:tcBorders>
        <w:shd w:val="clear" w:color="auto" w:fill="D4D9D5"/>
      </w:tcPr>
    </w:tblStylePr>
    <w:tblStylePr w:type="band2Horz">
      <w:tblPr/>
      <w:tcPr>
        <w:tcBorders>
          <w:top w:val="single" w:sz="8" w:space="0" w:color="58635B"/>
          <w:left w:val="single" w:sz="8" w:space="0" w:color="58635B"/>
          <w:bottom w:val="single" w:sz="8" w:space="0" w:color="58635B"/>
          <w:right w:val="single" w:sz="8" w:space="0" w:color="58635B"/>
          <w:insideV w:val="single" w:sz="8" w:space="0" w:color="58635B"/>
        </w:tcBorders>
      </w:tcPr>
    </w:tblStylePr>
  </w:style>
  <w:style w:type="table" w:customStyle="1" w:styleId="a1">
    <w:basedOn w:val="TableNormal"/>
    <w:pPr>
      <w:spacing w:after="0" w:line="240" w:lineRule="auto"/>
    </w:p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58635B"/>
          <w:left w:val="single" w:sz="8" w:space="0" w:color="58635B"/>
          <w:bottom w:val="single" w:sz="18" w:space="0" w:color="58635B"/>
          <w:right w:val="single" w:sz="8" w:space="0" w:color="58635B"/>
          <w:insideH w:val="nil"/>
          <w:insideV w:val="single" w:sz="8" w:space="0" w:color="58635B"/>
        </w:tcBorders>
      </w:tcPr>
    </w:tblStylePr>
    <w:tblStylePr w:type="lastRow">
      <w:pPr>
        <w:spacing w:before="0" w:after="0" w:line="240" w:lineRule="auto"/>
      </w:pPr>
      <w:rPr>
        <w:rFonts w:ascii="Cambria" w:eastAsia="Cambria" w:hAnsi="Cambria" w:cs="Cambria"/>
        <w:b/>
      </w:rPr>
      <w:tblPr/>
      <w:tcPr>
        <w:tcBorders>
          <w:top w:val="single" w:sz="6" w:space="0" w:color="58635B"/>
          <w:left w:val="single" w:sz="8" w:space="0" w:color="58635B"/>
          <w:bottom w:val="single" w:sz="8" w:space="0" w:color="58635B"/>
          <w:right w:val="single" w:sz="8" w:space="0" w:color="58635B"/>
          <w:insideH w:val="nil"/>
          <w:insideV w:val="single" w:sz="8" w:space="0" w:color="58635B"/>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58635B"/>
          <w:left w:val="single" w:sz="8" w:space="0" w:color="58635B"/>
          <w:bottom w:val="single" w:sz="8" w:space="0" w:color="58635B"/>
          <w:right w:val="single" w:sz="8" w:space="0" w:color="58635B"/>
        </w:tcBorders>
      </w:tcPr>
    </w:tblStylePr>
    <w:tblStylePr w:type="band1Vert">
      <w:tblPr/>
      <w:tcPr>
        <w:tcBorders>
          <w:top w:val="single" w:sz="8" w:space="0" w:color="58635B"/>
          <w:left w:val="single" w:sz="8" w:space="0" w:color="58635B"/>
          <w:bottom w:val="single" w:sz="8" w:space="0" w:color="58635B"/>
          <w:right w:val="single" w:sz="8" w:space="0" w:color="58635B"/>
        </w:tcBorders>
        <w:shd w:val="clear" w:color="auto" w:fill="D4D9D5"/>
      </w:tcPr>
    </w:tblStylePr>
    <w:tblStylePr w:type="band1Horz">
      <w:tblPr/>
      <w:tcPr>
        <w:tcBorders>
          <w:top w:val="single" w:sz="8" w:space="0" w:color="58635B"/>
          <w:left w:val="single" w:sz="8" w:space="0" w:color="58635B"/>
          <w:bottom w:val="single" w:sz="8" w:space="0" w:color="58635B"/>
          <w:right w:val="single" w:sz="8" w:space="0" w:color="58635B"/>
          <w:insideV w:val="single" w:sz="8" w:space="0" w:color="58635B"/>
        </w:tcBorders>
        <w:shd w:val="clear" w:color="auto" w:fill="D4D9D5"/>
      </w:tcPr>
    </w:tblStylePr>
    <w:tblStylePr w:type="band2Horz">
      <w:tblPr/>
      <w:tcPr>
        <w:tcBorders>
          <w:top w:val="single" w:sz="8" w:space="0" w:color="58635B"/>
          <w:left w:val="single" w:sz="8" w:space="0" w:color="58635B"/>
          <w:bottom w:val="single" w:sz="8" w:space="0" w:color="58635B"/>
          <w:right w:val="single" w:sz="8" w:space="0" w:color="58635B"/>
          <w:insideV w:val="single" w:sz="8" w:space="0" w:color="58635B"/>
        </w:tcBorders>
      </w:tcPr>
    </w:tblStyle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58635B"/>
          <w:left w:val="single" w:sz="8" w:space="0" w:color="58635B"/>
          <w:bottom w:val="single" w:sz="18" w:space="0" w:color="58635B"/>
          <w:right w:val="single" w:sz="8" w:space="0" w:color="58635B"/>
          <w:insideH w:val="nil"/>
          <w:insideV w:val="single" w:sz="8" w:space="0" w:color="58635B"/>
        </w:tcBorders>
      </w:tcPr>
    </w:tblStylePr>
    <w:tblStylePr w:type="lastRow">
      <w:pPr>
        <w:spacing w:before="0" w:after="0" w:line="240" w:lineRule="auto"/>
      </w:pPr>
      <w:rPr>
        <w:rFonts w:ascii="Cambria" w:eastAsia="Cambria" w:hAnsi="Cambria" w:cs="Cambria"/>
        <w:b/>
      </w:rPr>
      <w:tblPr/>
      <w:tcPr>
        <w:tcBorders>
          <w:top w:val="single" w:sz="6" w:space="0" w:color="58635B"/>
          <w:left w:val="single" w:sz="8" w:space="0" w:color="58635B"/>
          <w:bottom w:val="single" w:sz="8" w:space="0" w:color="58635B"/>
          <w:right w:val="single" w:sz="8" w:space="0" w:color="58635B"/>
          <w:insideH w:val="nil"/>
          <w:insideV w:val="single" w:sz="8" w:space="0" w:color="58635B"/>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58635B"/>
          <w:left w:val="single" w:sz="8" w:space="0" w:color="58635B"/>
          <w:bottom w:val="single" w:sz="8" w:space="0" w:color="58635B"/>
          <w:right w:val="single" w:sz="8" w:space="0" w:color="58635B"/>
        </w:tcBorders>
      </w:tcPr>
    </w:tblStylePr>
    <w:tblStylePr w:type="band1Vert">
      <w:tblPr/>
      <w:tcPr>
        <w:tcBorders>
          <w:top w:val="single" w:sz="8" w:space="0" w:color="58635B"/>
          <w:left w:val="single" w:sz="8" w:space="0" w:color="58635B"/>
          <w:bottom w:val="single" w:sz="8" w:space="0" w:color="58635B"/>
          <w:right w:val="single" w:sz="8" w:space="0" w:color="58635B"/>
        </w:tcBorders>
        <w:shd w:val="clear" w:color="auto" w:fill="D4D9D5"/>
      </w:tcPr>
    </w:tblStylePr>
    <w:tblStylePr w:type="band1Horz">
      <w:tblPr/>
      <w:tcPr>
        <w:tcBorders>
          <w:top w:val="single" w:sz="8" w:space="0" w:color="58635B"/>
          <w:left w:val="single" w:sz="8" w:space="0" w:color="58635B"/>
          <w:bottom w:val="single" w:sz="8" w:space="0" w:color="58635B"/>
          <w:right w:val="single" w:sz="8" w:space="0" w:color="58635B"/>
          <w:insideV w:val="single" w:sz="8" w:space="0" w:color="58635B"/>
        </w:tcBorders>
        <w:shd w:val="clear" w:color="auto" w:fill="D4D9D5"/>
      </w:tcPr>
    </w:tblStylePr>
    <w:tblStylePr w:type="band2Horz">
      <w:tblPr/>
      <w:tcPr>
        <w:tcBorders>
          <w:top w:val="single" w:sz="8" w:space="0" w:color="58635B"/>
          <w:left w:val="single" w:sz="8" w:space="0" w:color="58635B"/>
          <w:bottom w:val="single" w:sz="8" w:space="0" w:color="58635B"/>
          <w:right w:val="single" w:sz="8" w:space="0" w:color="58635B"/>
          <w:insideV w:val="single" w:sz="8" w:space="0" w:color="58635B"/>
        </w:tcBorders>
      </w:tcPr>
    </w:tblStylePr>
  </w:style>
  <w:style w:type="table" w:customStyle="1" w:styleId="a4">
    <w:basedOn w:val="TableNormal"/>
    <w:pPr>
      <w:spacing w:after="0" w:line="240" w:lineRule="auto"/>
    </w:p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58635B"/>
          <w:left w:val="single" w:sz="8" w:space="0" w:color="58635B"/>
          <w:bottom w:val="single" w:sz="18" w:space="0" w:color="58635B"/>
          <w:right w:val="single" w:sz="8" w:space="0" w:color="58635B"/>
          <w:insideH w:val="nil"/>
          <w:insideV w:val="single" w:sz="8" w:space="0" w:color="58635B"/>
        </w:tcBorders>
      </w:tcPr>
    </w:tblStylePr>
    <w:tblStylePr w:type="lastRow">
      <w:pPr>
        <w:spacing w:before="0" w:after="0" w:line="240" w:lineRule="auto"/>
      </w:pPr>
      <w:rPr>
        <w:rFonts w:ascii="Cambria" w:eastAsia="Cambria" w:hAnsi="Cambria" w:cs="Cambria"/>
        <w:b/>
      </w:rPr>
      <w:tblPr/>
      <w:tcPr>
        <w:tcBorders>
          <w:top w:val="single" w:sz="6" w:space="0" w:color="58635B"/>
          <w:left w:val="single" w:sz="8" w:space="0" w:color="58635B"/>
          <w:bottom w:val="single" w:sz="8" w:space="0" w:color="58635B"/>
          <w:right w:val="single" w:sz="8" w:space="0" w:color="58635B"/>
          <w:insideH w:val="nil"/>
          <w:insideV w:val="single" w:sz="8" w:space="0" w:color="58635B"/>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58635B"/>
          <w:left w:val="single" w:sz="8" w:space="0" w:color="58635B"/>
          <w:bottom w:val="single" w:sz="8" w:space="0" w:color="58635B"/>
          <w:right w:val="single" w:sz="8" w:space="0" w:color="58635B"/>
        </w:tcBorders>
      </w:tcPr>
    </w:tblStylePr>
    <w:tblStylePr w:type="band1Vert">
      <w:tblPr/>
      <w:tcPr>
        <w:tcBorders>
          <w:top w:val="single" w:sz="8" w:space="0" w:color="58635B"/>
          <w:left w:val="single" w:sz="8" w:space="0" w:color="58635B"/>
          <w:bottom w:val="single" w:sz="8" w:space="0" w:color="58635B"/>
          <w:right w:val="single" w:sz="8" w:space="0" w:color="58635B"/>
        </w:tcBorders>
        <w:shd w:val="clear" w:color="auto" w:fill="D4D9D5"/>
      </w:tcPr>
    </w:tblStylePr>
    <w:tblStylePr w:type="band1Horz">
      <w:tblPr/>
      <w:tcPr>
        <w:tcBorders>
          <w:top w:val="single" w:sz="8" w:space="0" w:color="58635B"/>
          <w:left w:val="single" w:sz="8" w:space="0" w:color="58635B"/>
          <w:bottom w:val="single" w:sz="8" w:space="0" w:color="58635B"/>
          <w:right w:val="single" w:sz="8" w:space="0" w:color="58635B"/>
          <w:insideV w:val="single" w:sz="8" w:space="0" w:color="58635B"/>
        </w:tcBorders>
        <w:shd w:val="clear" w:color="auto" w:fill="D4D9D5"/>
      </w:tcPr>
    </w:tblStylePr>
    <w:tblStylePr w:type="band2Horz">
      <w:tblPr/>
      <w:tcPr>
        <w:tcBorders>
          <w:top w:val="single" w:sz="8" w:space="0" w:color="58635B"/>
          <w:left w:val="single" w:sz="8" w:space="0" w:color="58635B"/>
          <w:bottom w:val="single" w:sz="8" w:space="0" w:color="58635B"/>
          <w:right w:val="single" w:sz="8" w:space="0" w:color="58635B"/>
          <w:insideV w:val="single" w:sz="8" w:space="0" w:color="58635B"/>
        </w:tcBorders>
      </w:tcPr>
    </w:tblStylePr>
  </w:style>
  <w:style w:type="character" w:styleId="CommentReference">
    <w:name w:val="annotation reference"/>
    <w:basedOn w:val="DefaultParagraphFont"/>
    <w:uiPriority w:val="99"/>
    <w:semiHidden/>
    <w:unhideWhenUsed/>
    <w:rsid w:val="00CA7840"/>
    <w:rPr>
      <w:sz w:val="16"/>
      <w:szCs w:val="16"/>
    </w:rPr>
  </w:style>
  <w:style w:type="paragraph" w:styleId="CommentText">
    <w:name w:val="annotation text"/>
    <w:basedOn w:val="Normal"/>
    <w:link w:val="CommentTextChar"/>
    <w:uiPriority w:val="99"/>
    <w:semiHidden/>
    <w:unhideWhenUsed/>
    <w:rsid w:val="00CA7840"/>
    <w:pPr>
      <w:spacing w:line="240" w:lineRule="auto"/>
    </w:pPr>
    <w:rPr>
      <w:sz w:val="20"/>
      <w:szCs w:val="20"/>
    </w:rPr>
  </w:style>
  <w:style w:type="character" w:customStyle="1" w:styleId="CommentTextChar">
    <w:name w:val="Comment Text Char"/>
    <w:basedOn w:val="DefaultParagraphFont"/>
    <w:link w:val="CommentText"/>
    <w:uiPriority w:val="99"/>
    <w:semiHidden/>
    <w:rsid w:val="00CA7840"/>
    <w:rPr>
      <w:sz w:val="20"/>
      <w:szCs w:val="20"/>
    </w:rPr>
  </w:style>
  <w:style w:type="paragraph" w:styleId="CommentSubject">
    <w:name w:val="annotation subject"/>
    <w:basedOn w:val="CommentText"/>
    <w:next w:val="CommentText"/>
    <w:link w:val="CommentSubjectChar"/>
    <w:uiPriority w:val="99"/>
    <w:semiHidden/>
    <w:unhideWhenUsed/>
    <w:rsid w:val="00CA7840"/>
    <w:rPr>
      <w:b/>
      <w:bCs/>
    </w:rPr>
  </w:style>
  <w:style w:type="character" w:customStyle="1" w:styleId="CommentSubjectChar">
    <w:name w:val="Comment Subject Char"/>
    <w:basedOn w:val="CommentTextChar"/>
    <w:link w:val="CommentSubject"/>
    <w:uiPriority w:val="99"/>
    <w:semiHidden/>
    <w:rsid w:val="00CA7840"/>
    <w:rPr>
      <w:b/>
      <w:bCs/>
      <w:sz w:val="20"/>
      <w:szCs w:val="20"/>
    </w:rPr>
  </w:style>
  <w:style w:type="paragraph" w:styleId="BalloonText">
    <w:name w:val="Balloon Text"/>
    <w:basedOn w:val="Normal"/>
    <w:link w:val="BalloonTextChar"/>
    <w:uiPriority w:val="99"/>
    <w:semiHidden/>
    <w:unhideWhenUsed/>
    <w:rsid w:val="00CA7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840"/>
    <w:rPr>
      <w:rFonts w:ascii="Segoe UI" w:hAnsi="Segoe UI" w:cs="Segoe UI"/>
      <w:sz w:val="18"/>
      <w:szCs w:val="18"/>
    </w:rPr>
  </w:style>
  <w:style w:type="paragraph" w:styleId="Header">
    <w:name w:val="header"/>
    <w:basedOn w:val="Normal"/>
    <w:link w:val="HeaderChar"/>
    <w:uiPriority w:val="99"/>
    <w:unhideWhenUsed/>
    <w:rsid w:val="00CA7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40"/>
  </w:style>
  <w:style w:type="paragraph" w:styleId="Footer">
    <w:name w:val="footer"/>
    <w:basedOn w:val="Normal"/>
    <w:link w:val="FooterChar"/>
    <w:uiPriority w:val="99"/>
    <w:unhideWhenUsed/>
    <w:rsid w:val="00CA7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40"/>
  </w:style>
  <w:style w:type="character" w:styleId="PlaceholderText">
    <w:name w:val="Placeholder Text"/>
    <w:basedOn w:val="DefaultParagraphFont"/>
    <w:uiPriority w:val="99"/>
    <w:semiHidden/>
    <w:rsid w:val="002E05D3"/>
    <w:rPr>
      <w:color w:val="808080"/>
    </w:rPr>
  </w:style>
  <w:style w:type="paragraph" w:styleId="ListParagraph">
    <w:name w:val="List Paragraph"/>
    <w:basedOn w:val="Normal"/>
    <w:uiPriority w:val="34"/>
    <w:qFormat/>
    <w:rsid w:val="002E05D3"/>
    <w:pPr>
      <w:ind w:left="720"/>
      <w:contextualSpacing/>
    </w:pPr>
  </w:style>
  <w:style w:type="table" w:styleId="TableGrid">
    <w:name w:val="Table Grid"/>
    <w:basedOn w:val="TableNormal"/>
    <w:uiPriority w:val="39"/>
    <w:rsid w:val="004B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D5E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7Char">
    <w:name w:val="Heading 7 Char"/>
    <w:basedOn w:val="DefaultParagraphFont"/>
    <w:link w:val="Heading7"/>
    <w:uiPriority w:val="9"/>
    <w:rsid w:val="004D5E94"/>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B34ABA"/>
    <w:rPr>
      <w:b/>
      <w:bCs/>
    </w:rPr>
  </w:style>
  <w:style w:type="character" w:styleId="SubtleEmphasis">
    <w:name w:val="Subtle Emphasis"/>
    <w:basedOn w:val="DefaultParagraphFont"/>
    <w:uiPriority w:val="19"/>
    <w:qFormat/>
    <w:rsid w:val="00B34ABA"/>
    <w:rPr>
      <w:i/>
      <w:iCs/>
      <w:color w:val="808080" w:themeColor="text1" w:themeTint="7F"/>
    </w:rPr>
  </w:style>
  <w:style w:type="character" w:customStyle="1" w:styleId="BodysytleTPR">
    <w:name w:val="Body sytle TPR"/>
    <w:basedOn w:val="DefaultParagraphFont"/>
    <w:uiPriority w:val="1"/>
    <w:rsid w:val="00B34ABA"/>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416242C-C96F-439E-91FF-990CDEB8B836}"/>
      </w:docPartPr>
      <w:docPartBody>
        <w:p w:rsidR="00D13838" w:rsidRDefault="009B7159">
          <w:r w:rsidRPr="00CE446B">
            <w:rPr>
              <w:rStyle w:val="PlaceholderText"/>
            </w:rPr>
            <w:t>Click here to enter text.</w:t>
          </w:r>
        </w:p>
      </w:docPartBody>
    </w:docPart>
    <w:docPart>
      <w:docPartPr>
        <w:name w:val="6B4E134E0AED4FBCA6B69058A8D97EB8"/>
        <w:category>
          <w:name w:val="General"/>
          <w:gallery w:val="placeholder"/>
        </w:category>
        <w:types>
          <w:type w:val="bbPlcHdr"/>
        </w:types>
        <w:behaviors>
          <w:behavior w:val="content"/>
        </w:behaviors>
        <w:guid w:val="{04AFF283-F8B6-47F6-AE79-7589583D1886}"/>
      </w:docPartPr>
      <w:docPartBody>
        <w:p w:rsidR="004C658D" w:rsidRDefault="00D13838" w:rsidP="00D13838">
          <w:pPr>
            <w:pStyle w:val="6B4E134E0AED4FBCA6B69058A8D97EB8"/>
          </w:pPr>
          <w:r w:rsidRPr="00CE44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59"/>
    <w:rsid w:val="004C658D"/>
    <w:rsid w:val="009B7159"/>
    <w:rsid w:val="00A26D4C"/>
    <w:rsid w:val="00B6376B"/>
    <w:rsid w:val="00BE3289"/>
    <w:rsid w:val="00BE50C4"/>
    <w:rsid w:val="00C15AE2"/>
    <w:rsid w:val="00D1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838"/>
    <w:rPr>
      <w:color w:val="808080"/>
    </w:rPr>
  </w:style>
  <w:style w:type="paragraph" w:customStyle="1" w:styleId="CC8A78AD4CE6435AABB3B5383BE788A4">
    <w:name w:val="CC8A78AD4CE6435AABB3B5383BE788A4"/>
    <w:rsid w:val="00D13838"/>
    <w:rPr>
      <w:lang w:val="en-GB" w:eastAsia="en-GB"/>
    </w:rPr>
  </w:style>
  <w:style w:type="paragraph" w:customStyle="1" w:styleId="6B4E134E0AED4FBCA6B69058A8D97EB8">
    <w:name w:val="6B4E134E0AED4FBCA6B69058A8D97EB8"/>
    <w:rsid w:val="00D1383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9084-28E7-4FCB-AE38-FB219D8D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Springer SBM</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Crane</dc:creator>
  <cp:lastModifiedBy>Sasha M Kobylinski</cp:lastModifiedBy>
  <cp:revision>2</cp:revision>
  <dcterms:created xsi:type="dcterms:W3CDTF">2020-07-08T12:23:00Z</dcterms:created>
  <dcterms:modified xsi:type="dcterms:W3CDTF">2020-07-08T12:23:00Z</dcterms:modified>
</cp:coreProperties>
</file>